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5C8B" w:rsidRPr="00596C06" w:rsidRDefault="009E5C8B" w:rsidP="009E5C8B">
      <w:pPr>
        <w:spacing w:after="0" w:line="240" w:lineRule="auto"/>
        <w:jc w:val="center"/>
        <w:rPr>
          <w:rFonts w:ascii="Bookman Old Style" w:eastAsia="Bookman Old Style" w:hAnsi="Bookman Old Style" w:cs="Bookman Old Style"/>
          <w:color w:val="000000"/>
          <w:sz w:val="24"/>
          <w:szCs w:val="24"/>
        </w:rPr>
      </w:pPr>
    </w:p>
    <w:p w:rsidR="009E5C8B" w:rsidRPr="00596C06" w:rsidRDefault="009E5C8B" w:rsidP="009E5C8B">
      <w:pPr>
        <w:spacing w:after="0" w:line="240" w:lineRule="auto"/>
        <w:jc w:val="center"/>
        <w:rPr>
          <w:rFonts w:ascii="Bookman Old Style" w:eastAsia="Bookman Old Style" w:hAnsi="Bookman Old Style" w:cs="Bookman Old Style"/>
          <w:b/>
          <w:color w:val="000000"/>
          <w:sz w:val="24"/>
          <w:szCs w:val="24"/>
        </w:rPr>
      </w:pPr>
      <w:r w:rsidRPr="00596C06">
        <w:rPr>
          <w:rFonts w:ascii="Bookman Old Style" w:eastAsia="Bookman Old Style" w:hAnsi="Bookman Old Style" w:cs="Bookman Old Style"/>
          <w:b/>
          <w:color w:val="000000"/>
          <w:sz w:val="24"/>
          <w:szCs w:val="24"/>
        </w:rPr>
        <w:t>PONENCIA PARA PRIMER DEBATE A</w:t>
      </w:r>
      <w:r w:rsidRPr="00596C06">
        <w:rPr>
          <w:rFonts w:ascii="Bookman Old Style" w:eastAsia="Bookman Old Style" w:hAnsi="Bookman Old Style" w:cs="Bookman Old Style"/>
          <w:b/>
          <w:sz w:val="24"/>
          <w:szCs w:val="24"/>
        </w:rPr>
        <w:t>l</w:t>
      </w:r>
      <w:r w:rsidR="00F866C2" w:rsidRPr="00596C06">
        <w:rPr>
          <w:rFonts w:ascii="Bookman Old Style" w:eastAsia="Bookman Old Style" w:hAnsi="Bookman Old Style" w:cs="Bookman Old Style"/>
          <w:b/>
          <w:color w:val="000000"/>
          <w:sz w:val="24"/>
          <w:szCs w:val="24"/>
        </w:rPr>
        <w:t xml:space="preserve"> PROYECTO DE ACUERDO No. 016</w:t>
      </w:r>
      <w:r w:rsidRPr="00596C06">
        <w:rPr>
          <w:rFonts w:ascii="Bookman Old Style" w:eastAsia="Bookman Old Style" w:hAnsi="Bookman Old Style" w:cs="Bookman Old Style"/>
          <w:b/>
          <w:sz w:val="24"/>
          <w:szCs w:val="24"/>
        </w:rPr>
        <w:t xml:space="preserve"> </w:t>
      </w:r>
      <w:r w:rsidR="00F866C2" w:rsidRPr="00596C06">
        <w:rPr>
          <w:rFonts w:ascii="Bookman Old Style" w:eastAsia="Bookman Old Style" w:hAnsi="Bookman Old Style" w:cs="Bookman Old Style"/>
          <w:b/>
          <w:color w:val="000000"/>
          <w:sz w:val="24"/>
          <w:szCs w:val="24"/>
        </w:rPr>
        <w:t>DE 2026</w:t>
      </w:r>
      <w:r w:rsidRPr="00596C06">
        <w:rPr>
          <w:rFonts w:ascii="Bookman Old Style" w:eastAsia="Bookman Old Style" w:hAnsi="Bookman Old Style" w:cs="Bookman Old Style"/>
          <w:b/>
          <w:color w:val="000000"/>
          <w:sz w:val="24"/>
          <w:szCs w:val="24"/>
        </w:rPr>
        <w:t xml:space="preserve">      </w:t>
      </w:r>
    </w:p>
    <w:p w:rsidR="009E5C8B" w:rsidRPr="00596C06" w:rsidRDefault="009E5C8B" w:rsidP="009E5C8B">
      <w:pPr>
        <w:spacing w:after="0" w:line="240" w:lineRule="auto"/>
        <w:jc w:val="both"/>
        <w:rPr>
          <w:rFonts w:ascii="Bookman Old Style" w:eastAsia="Bookman Old Style" w:hAnsi="Bookman Old Style" w:cs="Bookman Old Style"/>
          <w:b/>
          <w:color w:val="000000"/>
          <w:sz w:val="24"/>
          <w:szCs w:val="24"/>
        </w:rPr>
      </w:pPr>
      <w:r w:rsidRPr="00596C06">
        <w:rPr>
          <w:rFonts w:ascii="Bookman Old Style" w:eastAsia="Bookman Old Style" w:hAnsi="Bookman Old Style" w:cs="Bookman Old Style"/>
          <w:b/>
          <w:color w:val="000000"/>
          <w:sz w:val="24"/>
          <w:szCs w:val="24"/>
        </w:rPr>
        <w:t xml:space="preserve"> </w:t>
      </w:r>
    </w:p>
    <w:p w:rsidR="009E5C8B" w:rsidRPr="00596C06" w:rsidRDefault="009E5C8B" w:rsidP="009E5C8B">
      <w:pPr>
        <w:spacing w:after="0" w:line="240" w:lineRule="auto"/>
        <w:jc w:val="both"/>
        <w:rPr>
          <w:rFonts w:ascii="Bookman Old Style" w:eastAsia="Bookman Old Style" w:hAnsi="Bookman Old Style" w:cs="Bookman Old Style"/>
          <w:color w:val="000000"/>
          <w:sz w:val="24"/>
          <w:szCs w:val="24"/>
        </w:rPr>
      </w:pPr>
      <w:bookmarkStart w:id="0" w:name="_heading=h.gjdgxs" w:colFirst="0" w:colLast="0"/>
      <w:bookmarkEnd w:id="0"/>
      <w:r w:rsidRPr="00596C06">
        <w:rPr>
          <w:rFonts w:ascii="Bookman Old Style" w:eastAsia="Bookman Old Style" w:hAnsi="Bookman Old Style" w:cs="Bookman Old Style"/>
          <w:b/>
          <w:color w:val="000000"/>
          <w:sz w:val="24"/>
          <w:szCs w:val="24"/>
        </w:rPr>
        <w:t xml:space="preserve"> </w:t>
      </w:r>
    </w:p>
    <w:p w:rsidR="009E5C8B" w:rsidRPr="00596C06" w:rsidRDefault="009E5C8B" w:rsidP="009E5C8B">
      <w:pPr>
        <w:spacing w:after="0" w:line="240" w:lineRule="auto"/>
        <w:jc w:val="center"/>
        <w:rPr>
          <w:rFonts w:ascii="Bookman Old Style" w:eastAsia="Bookman Old Style" w:hAnsi="Bookman Old Style" w:cs="Bookman Old Style"/>
          <w:color w:val="000000"/>
          <w:sz w:val="24"/>
          <w:szCs w:val="24"/>
        </w:rPr>
      </w:pPr>
      <w:r w:rsidRPr="00596C06">
        <w:rPr>
          <w:rFonts w:ascii="Bookman Old Style" w:eastAsia="Bookman Old Style" w:hAnsi="Bookman Old Style" w:cs="Bookman Old Style"/>
          <w:b/>
          <w:color w:val="000000"/>
          <w:sz w:val="24"/>
          <w:szCs w:val="24"/>
        </w:rPr>
        <w:t>MEMORANDO</w:t>
      </w:r>
    </w:p>
    <w:p w:rsidR="009E5C8B" w:rsidRPr="00596C06" w:rsidRDefault="009E5C8B" w:rsidP="009E5C8B">
      <w:pPr>
        <w:spacing w:after="0" w:line="240" w:lineRule="auto"/>
        <w:jc w:val="center"/>
        <w:rPr>
          <w:rFonts w:ascii="Bookman Old Style" w:eastAsia="Bookman Old Style" w:hAnsi="Bookman Old Style" w:cs="Bookman Old Style"/>
          <w:color w:val="000000"/>
          <w:sz w:val="24"/>
          <w:szCs w:val="24"/>
        </w:rPr>
      </w:pPr>
      <w:r w:rsidRPr="00596C06">
        <w:rPr>
          <w:rFonts w:ascii="Bookman Old Style" w:eastAsia="Bookman Old Style" w:hAnsi="Bookman Old Style" w:cs="Bookman Old Style"/>
          <w:b/>
          <w:color w:val="000000"/>
          <w:sz w:val="24"/>
          <w:szCs w:val="24"/>
        </w:rPr>
        <w:t xml:space="preserve"> </w:t>
      </w:r>
    </w:p>
    <w:p w:rsidR="009E5C8B" w:rsidRPr="00596C06" w:rsidRDefault="009E5C8B" w:rsidP="009E5C8B">
      <w:pPr>
        <w:tabs>
          <w:tab w:val="left" w:pos="7290"/>
        </w:tabs>
        <w:spacing w:after="0" w:line="240" w:lineRule="auto"/>
        <w:jc w:val="both"/>
        <w:rPr>
          <w:rFonts w:ascii="Bookman Old Style" w:eastAsia="Bookman Old Style" w:hAnsi="Bookman Old Style" w:cs="Bookman Old Style"/>
          <w:color w:val="000000"/>
          <w:sz w:val="24"/>
          <w:szCs w:val="24"/>
        </w:rPr>
      </w:pPr>
      <w:r w:rsidRPr="00596C06">
        <w:rPr>
          <w:rFonts w:ascii="Bookman Old Style" w:eastAsia="Bookman Old Style" w:hAnsi="Bookman Old Style" w:cs="Bookman Old Style"/>
          <w:color w:val="000000"/>
          <w:sz w:val="24"/>
          <w:szCs w:val="24"/>
        </w:rPr>
        <w:t xml:space="preserve">  </w:t>
      </w:r>
    </w:p>
    <w:p w:rsidR="009E5C8B" w:rsidRPr="00596C06" w:rsidRDefault="00F866C2" w:rsidP="009E5C8B">
      <w:pPr>
        <w:spacing w:after="0" w:line="240" w:lineRule="auto"/>
        <w:ind w:left="993" w:hanging="993"/>
        <w:jc w:val="both"/>
        <w:rPr>
          <w:rFonts w:ascii="Bookman Old Style" w:eastAsia="Bookman Old Style" w:hAnsi="Bookman Old Style" w:cs="Bookman Old Style"/>
          <w:b/>
          <w:color w:val="000000"/>
          <w:sz w:val="24"/>
          <w:szCs w:val="24"/>
        </w:rPr>
      </w:pPr>
      <w:r w:rsidRPr="00596C06">
        <w:rPr>
          <w:rFonts w:ascii="Bookman Old Style" w:eastAsia="Bookman Old Style" w:hAnsi="Bookman Old Style" w:cs="Bookman Old Style"/>
          <w:b/>
          <w:color w:val="000000"/>
          <w:sz w:val="24"/>
          <w:szCs w:val="24"/>
        </w:rPr>
        <w:t>PARA:</w:t>
      </w:r>
      <w:r w:rsidRPr="00596C06">
        <w:rPr>
          <w:rFonts w:ascii="Bookman Old Style" w:eastAsia="Bookman Old Style" w:hAnsi="Bookman Old Style" w:cs="Bookman Old Style"/>
          <w:b/>
          <w:color w:val="000000"/>
          <w:sz w:val="24"/>
          <w:szCs w:val="24"/>
        </w:rPr>
        <w:tab/>
        <w:t>JULIAN ESPINOSA ORTIZ</w:t>
      </w:r>
    </w:p>
    <w:p w:rsidR="009E5C8B" w:rsidRPr="00596C06" w:rsidRDefault="009E5C8B" w:rsidP="009E5C8B">
      <w:pPr>
        <w:spacing w:after="0" w:line="240" w:lineRule="auto"/>
        <w:ind w:left="993"/>
        <w:jc w:val="both"/>
        <w:rPr>
          <w:rFonts w:ascii="Bookman Old Style" w:eastAsia="Bookman Old Style" w:hAnsi="Bookman Old Style" w:cs="Bookman Old Style"/>
          <w:color w:val="000000"/>
          <w:sz w:val="24"/>
          <w:szCs w:val="24"/>
        </w:rPr>
      </w:pPr>
      <w:r w:rsidRPr="00596C06">
        <w:rPr>
          <w:rFonts w:ascii="Bookman Old Style" w:eastAsia="Bookman Old Style" w:hAnsi="Bookman Old Style" w:cs="Bookman Old Style"/>
          <w:color w:val="000000"/>
          <w:sz w:val="24"/>
          <w:szCs w:val="24"/>
        </w:rPr>
        <w:t>PRESIDENTE COM</w:t>
      </w:r>
      <w:r w:rsidR="00F866C2" w:rsidRPr="00596C06">
        <w:rPr>
          <w:rFonts w:ascii="Bookman Old Style" w:eastAsia="Bookman Old Style" w:hAnsi="Bookman Old Style" w:cs="Bookman Old Style"/>
          <w:color w:val="000000"/>
          <w:sz w:val="24"/>
          <w:szCs w:val="24"/>
        </w:rPr>
        <w:t>ISIÓN SEGUNDA PERMANENTE DE GOBIERNO</w:t>
      </w:r>
    </w:p>
    <w:p w:rsidR="009E5C8B" w:rsidRPr="00596C06" w:rsidRDefault="009E5C8B" w:rsidP="009E5C8B">
      <w:pPr>
        <w:tabs>
          <w:tab w:val="left" w:pos="1418"/>
          <w:tab w:val="left" w:pos="5625"/>
        </w:tabs>
        <w:spacing w:line="276" w:lineRule="auto"/>
        <w:rPr>
          <w:rFonts w:ascii="Bookman Old Style" w:eastAsia="Bookman Old Style" w:hAnsi="Bookman Old Style" w:cs="Bookman Old Style"/>
          <w:color w:val="000000"/>
          <w:sz w:val="24"/>
          <w:szCs w:val="24"/>
        </w:rPr>
      </w:pPr>
      <w:r w:rsidRPr="00596C06">
        <w:rPr>
          <w:rFonts w:ascii="Bookman Old Style" w:eastAsia="Bookman Old Style" w:hAnsi="Bookman Old Style" w:cs="Bookman Old Style"/>
          <w:color w:val="000000"/>
          <w:sz w:val="24"/>
          <w:szCs w:val="24"/>
        </w:rPr>
        <w:t xml:space="preserve">             </w:t>
      </w:r>
    </w:p>
    <w:p w:rsidR="009E5C8B" w:rsidRPr="00596C06" w:rsidRDefault="00F866C2" w:rsidP="009E5C8B">
      <w:pPr>
        <w:pStyle w:val="Sinespaciado"/>
        <w:rPr>
          <w:rFonts w:ascii="Bookman Old Style" w:hAnsi="Bookman Old Style"/>
          <w:b/>
          <w:sz w:val="24"/>
          <w:szCs w:val="24"/>
        </w:rPr>
      </w:pPr>
      <w:r w:rsidRPr="00596C06">
        <w:rPr>
          <w:rFonts w:ascii="Bookman Old Style" w:eastAsia="Bookman Old Style" w:hAnsi="Bookman Old Style" w:cs="Bookman Old Style"/>
          <w:color w:val="000000"/>
          <w:sz w:val="24"/>
          <w:szCs w:val="24"/>
        </w:rPr>
        <w:t xml:space="preserve">           </w:t>
      </w:r>
      <w:r w:rsidRPr="00596C06">
        <w:rPr>
          <w:rFonts w:ascii="Bookman Old Style" w:eastAsia="Bookman Old Style" w:hAnsi="Bookman Old Style" w:cs="Bookman Old Style"/>
          <w:b/>
          <w:color w:val="000000"/>
          <w:sz w:val="24"/>
          <w:szCs w:val="24"/>
        </w:rPr>
        <w:t xml:space="preserve">DAVID GARZÓN FANDIÑO </w:t>
      </w:r>
      <w:r w:rsidR="009E5C8B" w:rsidRPr="00596C06">
        <w:rPr>
          <w:rFonts w:ascii="Bookman Old Style" w:eastAsia="Bookman Old Style" w:hAnsi="Bookman Old Style" w:cs="Bookman Old Style"/>
          <w:b/>
          <w:color w:val="000000"/>
          <w:sz w:val="24"/>
          <w:szCs w:val="24"/>
        </w:rPr>
        <w:t xml:space="preserve"> </w:t>
      </w:r>
    </w:p>
    <w:p w:rsidR="009E5C8B" w:rsidRPr="00596C06" w:rsidRDefault="009E5C8B" w:rsidP="00F866C2">
      <w:pPr>
        <w:pStyle w:val="Sinespaciado"/>
        <w:ind w:left="708"/>
        <w:rPr>
          <w:rFonts w:ascii="Bookman Old Style" w:hAnsi="Bookman Old Style"/>
          <w:sz w:val="24"/>
          <w:szCs w:val="24"/>
        </w:rPr>
      </w:pPr>
      <w:r w:rsidRPr="00596C06">
        <w:rPr>
          <w:rFonts w:ascii="Bookman Old Style" w:hAnsi="Bookman Old Style"/>
          <w:sz w:val="24"/>
          <w:szCs w:val="24"/>
        </w:rPr>
        <w:t xml:space="preserve">  </w:t>
      </w:r>
      <w:r w:rsidR="00F866C2" w:rsidRPr="00596C06">
        <w:rPr>
          <w:rFonts w:ascii="Bookman Old Style" w:hAnsi="Bookman Old Style"/>
          <w:sz w:val="24"/>
          <w:szCs w:val="24"/>
        </w:rPr>
        <w:t>SUB</w:t>
      </w:r>
      <w:r w:rsidRPr="00596C06">
        <w:rPr>
          <w:rFonts w:ascii="Bookman Old Style" w:hAnsi="Bookman Old Style"/>
          <w:sz w:val="24"/>
          <w:szCs w:val="24"/>
        </w:rPr>
        <w:t>SECRETARIO COMI</w:t>
      </w:r>
      <w:r w:rsidR="00F866C2" w:rsidRPr="00596C06">
        <w:rPr>
          <w:rFonts w:ascii="Bookman Old Style" w:hAnsi="Bookman Old Style"/>
          <w:sz w:val="24"/>
          <w:szCs w:val="24"/>
        </w:rPr>
        <w:t>SIÓN SEGUNDA DE GOBIERNO</w:t>
      </w:r>
    </w:p>
    <w:p w:rsidR="009E5C8B" w:rsidRPr="00596C06" w:rsidRDefault="009E5C8B" w:rsidP="009E5C8B">
      <w:pPr>
        <w:spacing w:after="0" w:line="240" w:lineRule="auto"/>
        <w:jc w:val="both"/>
        <w:rPr>
          <w:rFonts w:ascii="Bookman Old Style" w:eastAsia="Bookman Old Style" w:hAnsi="Bookman Old Style" w:cs="Bookman Old Style"/>
          <w:color w:val="000000"/>
          <w:sz w:val="24"/>
          <w:szCs w:val="24"/>
        </w:rPr>
      </w:pPr>
      <w:r w:rsidRPr="00596C06">
        <w:rPr>
          <w:rFonts w:ascii="Bookman Old Style" w:eastAsia="Bookman Old Style" w:hAnsi="Bookman Old Style" w:cs="Bookman Old Style"/>
          <w:b/>
          <w:color w:val="000000"/>
          <w:sz w:val="24"/>
          <w:szCs w:val="24"/>
        </w:rPr>
        <w:t xml:space="preserve"> </w:t>
      </w:r>
      <w:r w:rsidRPr="00596C06">
        <w:rPr>
          <w:rFonts w:ascii="Bookman Old Style" w:eastAsia="Bookman Old Style" w:hAnsi="Bookman Old Style" w:cs="Bookman Old Style"/>
          <w:color w:val="000000"/>
          <w:sz w:val="24"/>
          <w:szCs w:val="24"/>
        </w:rPr>
        <w:t xml:space="preserve"> </w:t>
      </w:r>
    </w:p>
    <w:p w:rsidR="009E5C8B" w:rsidRPr="00596C06" w:rsidRDefault="009E5C8B" w:rsidP="009E5C8B">
      <w:pPr>
        <w:spacing w:after="0" w:line="240" w:lineRule="auto"/>
        <w:jc w:val="both"/>
        <w:rPr>
          <w:rFonts w:ascii="Bookman Old Style" w:eastAsia="Bookman Old Style" w:hAnsi="Bookman Old Style" w:cs="Bookman Old Style"/>
          <w:color w:val="000000"/>
          <w:sz w:val="24"/>
          <w:szCs w:val="24"/>
        </w:rPr>
      </w:pPr>
      <w:r w:rsidRPr="00596C06">
        <w:rPr>
          <w:rFonts w:ascii="Bookman Old Style" w:eastAsia="Bookman Old Style" w:hAnsi="Bookman Old Style" w:cs="Bookman Old Style"/>
          <w:b/>
          <w:color w:val="000000"/>
          <w:sz w:val="24"/>
          <w:szCs w:val="24"/>
        </w:rPr>
        <w:t xml:space="preserve"> </w:t>
      </w:r>
    </w:p>
    <w:p w:rsidR="009E5C8B" w:rsidRPr="00596C06" w:rsidRDefault="009E5C8B" w:rsidP="009E5C8B">
      <w:pPr>
        <w:tabs>
          <w:tab w:val="left" w:pos="851"/>
        </w:tabs>
        <w:spacing w:after="0" w:line="240" w:lineRule="auto"/>
        <w:jc w:val="both"/>
        <w:rPr>
          <w:rFonts w:ascii="Bookman Old Style" w:eastAsia="Bookman Old Style" w:hAnsi="Bookman Old Style" w:cs="Bookman Old Style"/>
          <w:b/>
          <w:color w:val="000000"/>
          <w:sz w:val="24"/>
          <w:szCs w:val="24"/>
        </w:rPr>
      </w:pPr>
    </w:p>
    <w:p w:rsidR="009E5C8B" w:rsidRPr="00596C06" w:rsidRDefault="009E5C8B" w:rsidP="009E5C8B">
      <w:pPr>
        <w:tabs>
          <w:tab w:val="left" w:pos="851"/>
        </w:tabs>
        <w:spacing w:after="0" w:line="240" w:lineRule="auto"/>
        <w:jc w:val="both"/>
        <w:rPr>
          <w:rFonts w:ascii="Bookman Old Style" w:eastAsia="Bookman Old Style" w:hAnsi="Bookman Old Style" w:cs="Bookman Old Style"/>
          <w:b/>
          <w:color w:val="000000"/>
          <w:sz w:val="24"/>
          <w:szCs w:val="24"/>
        </w:rPr>
      </w:pPr>
      <w:r w:rsidRPr="00596C06">
        <w:rPr>
          <w:rFonts w:ascii="Bookman Old Style" w:eastAsia="Bookman Old Style" w:hAnsi="Bookman Old Style" w:cs="Bookman Old Style"/>
          <w:b/>
          <w:color w:val="000000"/>
          <w:sz w:val="24"/>
          <w:szCs w:val="24"/>
        </w:rPr>
        <w:t xml:space="preserve">DE: </w:t>
      </w:r>
      <w:r w:rsidRPr="00596C06">
        <w:rPr>
          <w:rFonts w:ascii="Bookman Old Style" w:eastAsia="Bookman Old Style" w:hAnsi="Bookman Old Style" w:cs="Bookman Old Style"/>
          <w:b/>
          <w:color w:val="000000"/>
          <w:sz w:val="24"/>
          <w:szCs w:val="24"/>
        </w:rPr>
        <w:tab/>
        <w:t>H.C MARÍA VICTORIA VARGAS SILVA</w:t>
      </w:r>
    </w:p>
    <w:p w:rsidR="009E5C8B" w:rsidRPr="00596C06" w:rsidRDefault="009E5C8B" w:rsidP="009E5C8B">
      <w:pPr>
        <w:tabs>
          <w:tab w:val="left" w:pos="851"/>
        </w:tabs>
        <w:spacing w:after="0" w:line="240" w:lineRule="auto"/>
        <w:ind w:left="1440"/>
        <w:jc w:val="both"/>
        <w:rPr>
          <w:rFonts w:ascii="Bookman Old Style" w:eastAsia="Bookman Old Style" w:hAnsi="Bookman Old Style" w:cs="Bookman Old Style"/>
          <w:b/>
          <w:sz w:val="24"/>
          <w:szCs w:val="24"/>
        </w:rPr>
      </w:pPr>
      <w:r w:rsidRPr="00596C06">
        <w:rPr>
          <w:rFonts w:ascii="Bookman Old Style" w:eastAsia="Bookman Old Style" w:hAnsi="Bookman Old Style" w:cs="Bookman Old Style"/>
          <w:b/>
          <w:sz w:val="24"/>
          <w:szCs w:val="24"/>
        </w:rPr>
        <w:t xml:space="preserve"> </w:t>
      </w:r>
    </w:p>
    <w:p w:rsidR="009E5C8B" w:rsidRPr="00596C06" w:rsidRDefault="009E5C8B" w:rsidP="009E5C8B">
      <w:pPr>
        <w:tabs>
          <w:tab w:val="left" w:pos="851"/>
        </w:tabs>
        <w:spacing w:after="0" w:line="240" w:lineRule="auto"/>
        <w:ind w:left="720"/>
        <w:jc w:val="both"/>
        <w:rPr>
          <w:rFonts w:ascii="Bookman Old Style" w:eastAsia="Bookman Old Style" w:hAnsi="Bookman Old Style" w:cs="Bookman Old Style"/>
          <w:color w:val="000000"/>
          <w:sz w:val="24"/>
          <w:szCs w:val="24"/>
        </w:rPr>
      </w:pPr>
      <w:r w:rsidRPr="00596C06">
        <w:rPr>
          <w:rFonts w:ascii="Bookman Old Style" w:eastAsia="Bookman Old Style" w:hAnsi="Bookman Old Style" w:cs="Bookman Old Style"/>
          <w:b/>
          <w:color w:val="000000"/>
          <w:sz w:val="24"/>
          <w:szCs w:val="24"/>
        </w:rPr>
        <w:t xml:space="preserve"> </w:t>
      </w:r>
      <w:r w:rsidRPr="00596C06">
        <w:rPr>
          <w:rFonts w:ascii="Bookman Old Style" w:eastAsia="Bookman Old Style" w:hAnsi="Bookman Old Style" w:cs="Bookman Old Style"/>
          <w:b/>
          <w:color w:val="000000"/>
          <w:sz w:val="24"/>
          <w:szCs w:val="24"/>
        </w:rPr>
        <w:tab/>
      </w:r>
    </w:p>
    <w:p w:rsidR="009E5C8B" w:rsidRPr="00596C06" w:rsidRDefault="009E5C8B" w:rsidP="009E5C8B">
      <w:pPr>
        <w:spacing w:after="0" w:line="240" w:lineRule="auto"/>
        <w:jc w:val="both"/>
        <w:rPr>
          <w:rFonts w:ascii="Bookman Old Style" w:eastAsia="Bookman Old Style" w:hAnsi="Bookman Old Style" w:cs="Bookman Old Style"/>
          <w:color w:val="000000"/>
          <w:sz w:val="24"/>
          <w:szCs w:val="24"/>
        </w:rPr>
      </w:pPr>
      <w:r w:rsidRPr="00596C06">
        <w:rPr>
          <w:rFonts w:ascii="Bookman Old Style" w:eastAsia="Bookman Old Style" w:hAnsi="Bookman Old Style" w:cs="Bookman Old Style"/>
          <w:b/>
          <w:color w:val="000000"/>
          <w:sz w:val="24"/>
          <w:szCs w:val="24"/>
        </w:rPr>
        <w:t xml:space="preserve"> </w:t>
      </w:r>
    </w:p>
    <w:p w:rsidR="009E5C8B" w:rsidRPr="00596C06" w:rsidRDefault="009E5C8B" w:rsidP="009E5C8B">
      <w:pPr>
        <w:spacing w:after="0" w:line="240" w:lineRule="auto"/>
        <w:jc w:val="both"/>
        <w:rPr>
          <w:rFonts w:ascii="Bookman Old Style" w:eastAsia="Bookman Old Style" w:hAnsi="Bookman Old Style" w:cs="Bookman Old Style"/>
          <w:color w:val="000000"/>
          <w:sz w:val="24"/>
          <w:szCs w:val="24"/>
          <w:highlight w:val="yellow"/>
        </w:rPr>
      </w:pPr>
      <w:r w:rsidRPr="00596C06">
        <w:rPr>
          <w:rFonts w:ascii="Bookman Old Style" w:eastAsia="Bookman Old Style" w:hAnsi="Bookman Old Style" w:cs="Bookman Old Style"/>
          <w:b/>
          <w:color w:val="000000"/>
          <w:sz w:val="24"/>
          <w:szCs w:val="24"/>
        </w:rPr>
        <w:t xml:space="preserve">ASUNTO: </w:t>
      </w:r>
      <w:r w:rsidRPr="00596C06">
        <w:rPr>
          <w:rFonts w:ascii="Bookman Old Style" w:eastAsia="Bookman Old Style" w:hAnsi="Bookman Old Style" w:cs="Bookman Old Style"/>
          <w:color w:val="000000"/>
          <w:sz w:val="24"/>
          <w:szCs w:val="24"/>
        </w:rPr>
        <w:tab/>
      </w:r>
      <w:r w:rsidRPr="00596C06">
        <w:rPr>
          <w:rFonts w:ascii="Bookman Old Style" w:eastAsia="Bookman Old Style" w:hAnsi="Bookman Old Style" w:cs="Bookman Old Style"/>
          <w:b/>
          <w:color w:val="000000"/>
          <w:sz w:val="24"/>
          <w:szCs w:val="24"/>
        </w:rPr>
        <w:t>PONENCIA PROYE</w:t>
      </w:r>
      <w:r w:rsidR="00F866C2" w:rsidRPr="00596C06">
        <w:rPr>
          <w:rFonts w:ascii="Bookman Old Style" w:eastAsia="Bookman Old Style" w:hAnsi="Bookman Old Style" w:cs="Bookman Old Style"/>
          <w:b/>
          <w:sz w:val="24"/>
          <w:szCs w:val="24"/>
        </w:rPr>
        <w:t>CTO DE ACUERDO No. 016 DE 2026</w:t>
      </w:r>
    </w:p>
    <w:p w:rsidR="009E5C8B" w:rsidRPr="00596C06" w:rsidRDefault="009E5C8B" w:rsidP="009E5C8B">
      <w:pPr>
        <w:spacing w:after="0" w:line="240" w:lineRule="auto"/>
        <w:jc w:val="both"/>
        <w:rPr>
          <w:rFonts w:ascii="Bookman Old Style" w:eastAsia="Bookman Old Style" w:hAnsi="Bookman Old Style" w:cs="Bookman Old Style"/>
          <w:color w:val="000000"/>
          <w:sz w:val="24"/>
          <w:szCs w:val="24"/>
          <w:highlight w:val="yellow"/>
        </w:rPr>
      </w:pPr>
      <w:r w:rsidRPr="00596C06">
        <w:rPr>
          <w:rFonts w:ascii="Bookman Old Style" w:eastAsia="Bookman Old Style" w:hAnsi="Bookman Old Style" w:cs="Bookman Old Style"/>
          <w:color w:val="000000"/>
          <w:sz w:val="24"/>
          <w:szCs w:val="24"/>
          <w:highlight w:val="yellow"/>
        </w:rPr>
        <w:t xml:space="preserve"> </w:t>
      </w:r>
    </w:p>
    <w:p w:rsidR="009E5C8B" w:rsidRPr="00596C06" w:rsidRDefault="009E5C8B" w:rsidP="009E5C8B">
      <w:pPr>
        <w:pBdr>
          <w:top w:val="nil"/>
          <w:left w:val="nil"/>
          <w:bottom w:val="nil"/>
          <w:right w:val="nil"/>
          <w:between w:val="nil"/>
        </w:pBdr>
        <w:tabs>
          <w:tab w:val="left" w:pos="8820"/>
        </w:tabs>
        <w:spacing w:after="0" w:line="276" w:lineRule="auto"/>
        <w:ind w:right="20"/>
        <w:jc w:val="both"/>
        <w:rPr>
          <w:rFonts w:ascii="Bookman Old Style" w:eastAsia="Bookman Old Style" w:hAnsi="Bookman Old Style" w:cs="Bookman Old Style"/>
          <w:b/>
          <w:sz w:val="24"/>
          <w:szCs w:val="24"/>
          <w:highlight w:val="yellow"/>
        </w:rPr>
      </w:pPr>
      <w:r w:rsidRPr="00596C06">
        <w:rPr>
          <w:rFonts w:ascii="Bookman Old Style" w:eastAsia="Bookman Old Style" w:hAnsi="Bookman Old Style" w:cs="Bookman Old Style"/>
          <w:color w:val="000000"/>
          <w:sz w:val="24"/>
          <w:szCs w:val="24"/>
        </w:rPr>
        <w:t xml:space="preserve">De conformidad con lo señalado en el asunto, </w:t>
      </w:r>
      <w:r w:rsidR="00596C06">
        <w:rPr>
          <w:rFonts w:ascii="Bookman Old Style" w:eastAsia="Bookman Old Style" w:hAnsi="Bookman Old Style" w:cs="Bookman Old Style"/>
          <w:sz w:val="24"/>
          <w:szCs w:val="24"/>
        </w:rPr>
        <w:t>me permito</w:t>
      </w:r>
      <w:r w:rsidRPr="00596C06">
        <w:rPr>
          <w:rFonts w:ascii="Bookman Old Style" w:eastAsia="Bookman Old Style" w:hAnsi="Bookman Old Style" w:cs="Bookman Old Style"/>
          <w:color w:val="000000"/>
          <w:sz w:val="24"/>
          <w:szCs w:val="24"/>
        </w:rPr>
        <w:t xml:space="preserve">, rendir </w:t>
      </w:r>
      <w:r w:rsidR="009B75C0" w:rsidRPr="00596C06">
        <w:rPr>
          <w:rFonts w:ascii="Bookman Old Style" w:eastAsia="Bookman Old Style" w:hAnsi="Bookman Old Style" w:cs="Bookman Old Style"/>
          <w:sz w:val="24"/>
          <w:szCs w:val="24"/>
        </w:rPr>
        <w:t>Ponencia Positiva</w:t>
      </w:r>
      <w:r w:rsidRPr="00596C06">
        <w:rPr>
          <w:rFonts w:ascii="Bookman Old Style" w:eastAsia="Bookman Old Style" w:hAnsi="Bookman Old Style" w:cs="Bookman Old Style"/>
          <w:color w:val="000000"/>
          <w:sz w:val="24"/>
          <w:szCs w:val="24"/>
        </w:rPr>
        <w:t>, para primer debate al Proyecto</w:t>
      </w:r>
      <w:r w:rsidR="00F866C2" w:rsidRPr="00596C06">
        <w:rPr>
          <w:rFonts w:ascii="Bookman Old Style" w:eastAsia="Bookman Old Style" w:hAnsi="Bookman Old Style" w:cs="Bookman Old Style"/>
          <w:color w:val="000000"/>
          <w:sz w:val="24"/>
          <w:szCs w:val="24"/>
        </w:rPr>
        <w:t xml:space="preserve"> de Acuerdo No. 016 de 2026</w:t>
      </w:r>
      <w:r w:rsidR="006601D7" w:rsidRPr="00596C06">
        <w:rPr>
          <w:rFonts w:ascii="Bookman Old Style" w:eastAsia="Bookman Old Style" w:hAnsi="Bookman Old Style" w:cs="Bookman Old Style"/>
          <w:color w:val="000000"/>
          <w:sz w:val="24"/>
          <w:szCs w:val="24"/>
        </w:rPr>
        <w:t>.</w:t>
      </w:r>
    </w:p>
    <w:p w:rsidR="009E5C8B" w:rsidRPr="00596C06" w:rsidRDefault="009E5C8B" w:rsidP="009E5C8B">
      <w:pPr>
        <w:pBdr>
          <w:top w:val="nil"/>
          <w:left w:val="nil"/>
          <w:bottom w:val="nil"/>
          <w:right w:val="nil"/>
          <w:between w:val="nil"/>
        </w:pBdr>
        <w:tabs>
          <w:tab w:val="left" w:pos="8820"/>
        </w:tabs>
        <w:spacing w:after="0" w:line="276" w:lineRule="auto"/>
        <w:ind w:right="20"/>
        <w:jc w:val="both"/>
        <w:rPr>
          <w:rFonts w:ascii="Bookman Old Style" w:eastAsia="Bookman Old Style" w:hAnsi="Bookman Old Style" w:cs="Bookman Old Style"/>
          <w:b/>
          <w:sz w:val="24"/>
          <w:szCs w:val="24"/>
        </w:rPr>
      </w:pPr>
    </w:p>
    <w:p w:rsidR="009B75C0" w:rsidRPr="00596C06" w:rsidRDefault="009B75C0" w:rsidP="009E5C8B">
      <w:pPr>
        <w:spacing w:after="0" w:line="240" w:lineRule="auto"/>
        <w:jc w:val="both"/>
        <w:rPr>
          <w:rFonts w:ascii="Bookman Old Style" w:eastAsia="Bookman Old Style" w:hAnsi="Bookman Old Style" w:cs="Bookman Old Style"/>
          <w:color w:val="000000"/>
          <w:sz w:val="24"/>
          <w:szCs w:val="24"/>
        </w:rPr>
      </w:pPr>
    </w:p>
    <w:p w:rsidR="009B75C0" w:rsidRPr="00596C06" w:rsidRDefault="003D52FE" w:rsidP="009E5C8B">
      <w:pPr>
        <w:spacing w:after="0" w:line="240" w:lineRule="auto"/>
        <w:jc w:val="both"/>
        <w:rPr>
          <w:rFonts w:ascii="Bookman Old Style" w:eastAsia="Bookman Old Style" w:hAnsi="Bookman Old Style" w:cs="Bookman Old Style"/>
          <w:color w:val="000000"/>
          <w:sz w:val="24"/>
          <w:szCs w:val="24"/>
        </w:rPr>
      </w:pPr>
      <w:r w:rsidRPr="00596C06">
        <w:rPr>
          <w:rFonts w:ascii="Bookman Old Style" w:hAnsi="Bookman Old Style"/>
          <w:noProof/>
          <w:sz w:val="24"/>
          <w:szCs w:val="24"/>
        </w:rPr>
        <w:drawing>
          <wp:anchor distT="0" distB="0" distL="0" distR="0" simplePos="0" relativeHeight="251661312" behindDoc="1" locked="0" layoutInCell="1" hidden="0" allowOverlap="1" wp14:anchorId="1B72BF5D" wp14:editId="1C24025E">
            <wp:simplePos x="0" y="0"/>
            <wp:positionH relativeFrom="margin">
              <wp:align>left</wp:align>
            </wp:positionH>
            <wp:positionV relativeFrom="paragraph">
              <wp:posOffset>112615</wp:posOffset>
            </wp:positionV>
            <wp:extent cx="2456953" cy="885622"/>
            <wp:effectExtent l="0" t="0" r="635" b="0"/>
            <wp:wrapNone/>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2456953" cy="885622"/>
                    </a:xfrm>
                    <a:prstGeom prst="rect">
                      <a:avLst/>
                    </a:prstGeom>
                    <a:ln/>
                  </pic:spPr>
                </pic:pic>
              </a:graphicData>
            </a:graphic>
            <wp14:sizeRelH relativeFrom="margin">
              <wp14:pctWidth>0</wp14:pctWidth>
            </wp14:sizeRelH>
            <wp14:sizeRelV relativeFrom="margin">
              <wp14:pctHeight>0</wp14:pctHeight>
            </wp14:sizeRelV>
          </wp:anchor>
        </w:drawing>
      </w:r>
    </w:p>
    <w:p w:rsidR="009E5C8B" w:rsidRPr="00596C06" w:rsidRDefault="009E5C8B" w:rsidP="009E5C8B">
      <w:pPr>
        <w:spacing w:after="0" w:line="240" w:lineRule="auto"/>
        <w:jc w:val="both"/>
        <w:rPr>
          <w:rFonts w:ascii="Bookman Old Style" w:eastAsia="Bookman Old Style" w:hAnsi="Bookman Old Style" w:cs="Bookman Old Style"/>
          <w:color w:val="000000"/>
          <w:sz w:val="24"/>
          <w:szCs w:val="24"/>
        </w:rPr>
      </w:pPr>
      <w:r w:rsidRPr="00596C06">
        <w:rPr>
          <w:rFonts w:ascii="Bookman Old Style" w:eastAsia="Bookman Old Style" w:hAnsi="Bookman Old Style" w:cs="Bookman Old Style"/>
          <w:color w:val="000000"/>
          <w:sz w:val="24"/>
          <w:szCs w:val="24"/>
        </w:rPr>
        <w:t>Cordialmente</w:t>
      </w:r>
    </w:p>
    <w:p w:rsidR="009E5C8B" w:rsidRPr="00596C06" w:rsidRDefault="009E5C8B" w:rsidP="009E5C8B">
      <w:pPr>
        <w:spacing w:after="0" w:line="240" w:lineRule="auto"/>
        <w:jc w:val="both"/>
        <w:rPr>
          <w:rFonts w:ascii="Bookman Old Style" w:eastAsia="Bookman Old Style" w:hAnsi="Bookman Old Style" w:cs="Bookman Old Style"/>
          <w:color w:val="000000"/>
          <w:sz w:val="24"/>
          <w:szCs w:val="24"/>
        </w:rPr>
      </w:pPr>
      <w:r w:rsidRPr="00596C06">
        <w:rPr>
          <w:rFonts w:ascii="Bookman Old Style" w:eastAsia="Bookman Old Style" w:hAnsi="Bookman Old Style" w:cs="Bookman Old Style"/>
          <w:color w:val="000000"/>
          <w:sz w:val="24"/>
          <w:szCs w:val="24"/>
        </w:rPr>
        <w:t xml:space="preserve"> </w:t>
      </w:r>
    </w:p>
    <w:p w:rsidR="009E5C8B" w:rsidRPr="00596C06" w:rsidRDefault="009E5C8B" w:rsidP="009E5C8B">
      <w:pPr>
        <w:spacing w:after="0" w:line="240" w:lineRule="auto"/>
        <w:jc w:val="both"/>
        <w:rPr>
          <w:rFonts w:ascii="Bookman Old Style" w:eastAsia="Bookman Old Style" w:hAnsi="Bookman Old Style" w:cs="Bookman Old Style"/>
          <w:color w:val="000000"/>
          <w:sz w:val="24"/>
          <w:szCs w:val="24"/>
        </w:rPr>
      </w:pPr>
      <w:r w:rsidRPr="00596C06">
        <w:rPr>
          <w:rFonts w:ascii="Bookman Old Style" w:eastAsia="Bookman Old Style" w:hAnsi="Bookman Old Style" w:cs="Bookman Old Style"/>
          <w:color w:val="000000"/>
          <w:sz w:val="24"/>
          <w:szCs w:val="24"/>
        </w:rPr>
        <w:t xml:space="preserve"> </w:t>
      </w:r>
    </w:p>
    <w:p w:rsidR="009E5C8B" w:rsidRPr="00596C06" w:rsidRDefault="009E5C8B" w:rsidP="009E5C8B">
      <w:pPr>
        <w:spacing w:after="0" w:line="240" w:lineRule="auto"/>
        <w:rPr>
          <w:rFonts w:ascii="Bookman Old Style" w:eastAsia="Bookman Old Style" w:hAnsi="Bookman Old Style" w:cs="Bookman Old Style"/>
          <w:b/>
          <w:color w:val="000000"/>
          <w:sz w:val="24"/>
          <w:szCs w:val="24"/>
        </w:rPr>
      </w:pPr>
    </w:p>
    <w:p w:rsidR="009E5C8B" w:rsidRPr="00596C06" w:rsidRDefault="009E5C8B" w:rsidP="009E5C8B">
      <w:pPr>
        <w:tabs>
          <w:tab w:val="left" w:pos="851"/>
        </w:tabs>
        <w:spacing w:after="0" w:line="240" w:lineRule="auto"/>
        <w:jc w:val="both"/>
        <w:rPr>
          <w:rFonts w:ascii="Bookman Old Style" w:eastAsia="Bookman Old Style" w:hAnsi="Bookman Old Style" w:cs="Bookman Old Style"/>
          <w:color w:val="000000"/>
          <w:sz w:val="24"/>
          <w:szCs w:val="24"/>
        </w:rPr>
      </w:pPr>
      <w:r w:rsidRPr="00596C06">
        <w:rPr>
          <w:rFonts w:ascii="Bookman Old Style" w:eastAsia="Bookman Old Style" w:hAnsi="Bookman Old Style" w:cs="Bookman Old Style"/>
          <w:b/>
          <w:color w:val="000000"/>
          <w:sz w:val="24"/>
          <w:szCs w:val="24"/>
        </w:rPr>
        <w:t xml:space="preserve">MARÍA VICTORIA VARGAS SILVA       </w:t>
      </w:r>
      <w:r w:rsidR="00547DD2" w:rsidRPr="00596C06">
        <w:rPr>
          <w:rFonts w:ascii="Bookman Old Style" w:eastAsia="Bookman Old Style" w:hAnsi="Bookman Old Style" w:cs="Bookman Old Style"/>
          <w:color w:val="000000"/>
          <w:sz w:val="24"/>
          <w:szCs w:val="24"/>
        </w:rPr>
        <w:tab/>
      </w:r>
      <w:r w:rsidRPr="00596C06">
        <w:rPr>
          <w:rFonts w:ascii="Bookman Old Style" w:eastAsia="Bookman Old Style" w:hAnsi="Bookman Old Style" w:cs="Bookman Old Style"/>
          <w:color w:val="000000"/>
          <w:sz w:val="24"/>
          <w:szCs w:val="24"/>
        </w:rPr>
        <w:tab/>
      </w:r>
    </w:p>
    <w:p w:rsidR="009E5C8B" w:rsidRPr="00596C06" w:rsidRDefault="009E5C8B" w:rsidP="009E5C8B">
      <w:pPr>
        <w:tabs>
          <w:tab w:val="left" w:pos="851"/>
        </w:tabs>
        <w:spacing w:after="0" w:line="240" w:lineRule="auto"/>
        <w:jc w:val="both"/>
        <w:rPr>
          <w:rFonts w:ascii="Bookman Old Style" w:eastAsia="Bookman Old Style" w:hAnsi="Bookman Old Style" w:cs="Bookman Old Style"/>
          <w:color w:val="000000"/>
          <w:sz w:val="24"/>
          <w:szCs w:val="24"/>
        </w:rPr>
      </w:pPr>
      <w:r w:rsidRPr="00596C06">
        <w:rPr>
          <w:rFonts w:ascii="Bookman Old Style" w:eastAsia="Bookman Old Style" w:hAnsi="Bookman Old Style" w:cs="Bookman Old Style"/>
          <w:color w:val="000000"/>
          <w:sz w:val="24"/>
          <w:szCs w:val="24"/>
        </w:rPr>
        <w:t xml:space="preserve">Concejal de Bogotá </w:t>
      </w:r>
      <w:r w:rsidR="00547DD2" w:rsidRPr="00596C06">
        <w:rPr>
          <w:rFonts w:ascii="Bookman Old Style" w:eastAsia="Bookman Old Style" w:hAnsi="Bookman Old Style" w:cs="Bookman Old Style"/>
          <w:color w:val="000000"/>
          <w:sz w:val="24"/>
          <w:szCs w:val="24"/>
        </w:rPr>
        <w:t xml:space="preserve">                     </w:t>
      </w:r>
      <w:r w:rsidR="00596C06">
        <w:rPr>
          <w:rFonts w:ascii="Bookman Old Style" w:eastAsia="Bookman Old Style" w:hAnsi="Bookman Old Style" w:cs="Bookman Old Style"/>
          <w:color w:val="000000"/>
          <w:sz w:val="24"/>
          <w:szCs w:val="24"/>
        </w:rPr>
        <w:t xml:space="preserve">              </w:t>
      </w:r>
    </w:p>
    <w:p w:rsidR="009E5C8B" w:rsidRPr="00596C06" w:rsidRDefault="009E5C8B" w:rsidP="009E5C8B">
      <w:pPr>
        <w:tabs>
          <w:tab w:val="left" w:pos="851"/>
        </w:tabs>
        <w:spacing w:after="0" w:line="240" w:lineRule="auto"/>
        <w:jc w:val="both"/>
        <w:rPr>
          <w:rFonts w:ascii="Bookman Old Style" w:eastAsia="Bookman Old Style" w:hAnsi="Bookman Old Style" w:cs="Bookman Old Style"/>
          <w:color w:val="000000"/>
          <w:sz w:val="24"/>
          <w:szCs w:val="24"/>
        </w:rPr>
      </w:pPr>
      <w:r w:rsidRPr="00596C06">
        <w:rPr>
          <w:rFonts w:ascii="Bookman Old Style" w:eastAsia="Bookman Old Style" w:hAnsi="Bookman Old Style" w:cs="Bookman Old Style"/>
          <w:color w:val="000000"/>
          <w:sz w:val="24"/>
          <w:szCs w:val="24"/>
        </w:rPr>
        <w:t>Partido Liberal Colombiano</w:t>
      </w:r>
      <w:r w:rsidR="00547DD2" w:rsidRPr="00596C06">
        <w:rPr>
          <w:rFonts w:ascii="Bookman Old Style" w:eastAsia="Bookman Old Style" w:hAnsi="Bookman Old Style" w:cs="Bookman Old Style"/>
          <w:color w:val="000000"/>
          <w:sz w:val="24"/>
          <w:szCs w:val="24"/>
        </w:rPr>
        <w:t xml:space="preserve">     </w:t>
      </w:r>
      <w:r w:rsidR="00596C06">
        <w:rPr>
          <w:rFonts w:ascii="Bookman Old Style" w:eastAsia="Bookman Old Style" w:hAnsi="Bookman Old Style" w:cs="Bookman Old Style"/>
          <w:color w:val="000000"/>
          <w:sz w:val="24"/>
          <w:szCs w:val="24"/>
        </w:rPr>
        <w:t xml:space="preserve">                   </w:t>
      </w:r>
    </w:p>
    <w:p w:rsidR="009E5C8B" w:rsidRPr="00596C06" w:rsidRDefault="009E5C8B" w:rsidP="009E5C8B">
      <w:pPr>
        <w:spacing w:after="0" w:line="240" w:lineRule="auto"/>
        <w:jc w:val="center"/>
        <w:rPr>
          <w:rFonts w:ascii="Bookman Old Style" w:eastAsia="Bookman Old Style" w:hAnsi="Bookman Old Style" w:cs="Bookman Old Style"/>
          <w:color w:val="000000"/>
          <w:sz w:val="24"/>
          <w:szCs w:val="24"/>
        </w:rPr>
      </w:pPr>
      <w:r w:rsidRPr="00596C06">
        <w:rPr>
          <w:rFonts w:ascii="Bookman Old Style" w:eastAsia="Bookman Old Style" w:hAnsi="Bookman Old Style" w:cs="Bookman Old Style"/>
          <w:b/>
          <w:color w:val="000000"/>
          <w:sz w:val="24"/>
          <w:szCs w:val="24"/>
        </w:rPr>
        <w:t xml:space="preserve"> </w:t>
      </w:r>
    </w:p>
    <w:p w:rsidR="009E5C8B" w:rsidRPr="00596C06" w:rsidRDefault="009E5C8B" w:rsidP="009E5C8B">
      <w:pPr>
        <w:pBdr>
          <w:top w:val="nil"/>
          <w:left w:val="nil"/>
          <w:bottom w:val="nil"/>
          <w:right w:val="nil"/>
          <w:between w:val="nil"/>
        </w:pBdr>
        <w:tabs>
          <w:tab w:val="left" w:pos="8820"/>
        </w:tabs>
        <w:spacing w:after="0" w:line="276" w:lineRule="auto"/>
        <w:ind w:right="20"/>
        <w:jc w:val="both"/>
        <w:rPr>
          <w:rFonts w:ascii="Bookman Old Style" w:eastAsia="Bookman Old Style" w:hAnsi="Bookman Old Style" w:cs="Bookman Old Style"/>
          <w:b/>
          <w:sz w:val="24"/>
          <w:szCs w:val="24"/>
        </w:rPr>
      </w:pPr>
    </w:p>
    <w:p w:rsidR="009E5C8B" w:rsidRPr="00596C06" w:rsidRDefault="009E5C8B" w:rsidP="00547DD2">
      <w:pPr>
        <w:spacing w:after="0" w:line="240" w:lineRule="auto"/>
        <w:rPr>
          <w:rFonts w:ascii="Bookman Old Style" w:eastAsia="Bookman Old Style" w:hAnsi="Bookman Old Style" w:cs="Bookman Old Style"/>
          <w:b/>
          <w:sz w:val="24"/>
          <w:szCs w:val="24"/>
        </w:rPr>
      </w:pPr>
    </w:p>
    <w:p w:rsidR="009E5C8B" w:rsidRPr="00596C06" w:rsidRDefault="009E5C8B" w:rsidP="009E5C8B">
      <w:pPr>
        <w:spacing w:after="0" w:line="240" w:lineRule="auto"/>
        <w:jc w:val="center"/>
        <w:rPr>
          <w:rFonts w:ascii="Bookman Old Style" w:eastAsia="Bookman Old Style" w:hAnsi="Bookman Old Style" w:cs="Bookman Old Style"/>
          <w:b/>
          <w:color w:val="000000"/>
          <w:sz w:val="24"/>
          <w:szCs w:val="24"/>
          <w:highlight w:val="yellow"/>
        </w:rPr>
      </w:pPr>
      <w:r w:rsidRPr="00596C06">
        <w:rPr>
          <w:rFonts w:ascii="Bookman Old Style" w:eastAsia="Bookman Old Style" w:hAnsi="Bookman Old Style" w:cs="Bookman Old Style"/>
          <w:b/>
          <w:sz w:val="24"/>
          <w:szCs w:val="24"/>
        </w:rPr>
        <w:t>PONENCIA PARA PRIMER DEBAT</w:t>
      </w:r>
      <w:r w:rsidR="00516A6D" w:rsidRPr="00596C06">
        <w:rPr>
          <w:rFonts w:ascii="Bookman Old Style" w:eastAsia="Bookman Old Style" w:hAnsi="Bookman Old Style" w:cs="Bookman Old Style"/>
          <w:b/>
          <w:sz w:val="24"/>
          <w:szCs w:val="24"/>
        </w:rPr>
        <w:t>E AL PROYECTO DE ACUERDO No. 016 DE 2026</w:t>
      </w:r>
    </w:p>
    <w:p w:rsidR="009E5C8B" w:rsidRPr="00596C06" w:rsidRDefault="009E5C8B" w:rsidP="009E5C8B">
      <w:pPr>
        <w:spacing w:after="0" w:line="240" w:lineRule="auto"/>
        <w:jc w:val="center"/>
        <w:rPr>
          <w:rFonts w:ascii="Bookman Old Style" w:eastAsia="Bookman Old Style" w:hAnsi="Bookman Old Style" w:cs="Bookman Old Style"/>
          <w:color w:val="000000"/>
          <w:sz w:val="24"/>
          <w:szCs w:val="24"/>
          <w:highlight w:val="yellow"/>
        </w:rPr>
      </w:pPr>
    </w:p>
    <w:p w:rsidR="009E5C8B" w:rsidRPr="00596C06" w:rsidRDefault="009E5C8B" w:rsidP="009E5C8B">
      <w:pPr>
        <w:spacing w:after="0" w:line="240" w:lineRule="auto"/>
        <w:jc w:val="center"/>
        <w:rPr>
          <w:rFonts w:ascii="Bookman Old Style" w:eastAsia="Bookman Old Style" w:hAnsi="Bookman Old Style" w:cs="Bookman Old Style"/>
          <w:b/>
          <w:color w:val="000000"/>
          <w:sz w:val="24"/>
          <w:szCs w:val="24"/>
        </w:rPr>
      </w:pPr>
    </w:p>
    <w:p w:rsidR="009E5C8B" w:rsidRPr="00596C06" w:rsidRDefault="009E5C8B" w:rsidP="009E5C8B">
      <w:pPr>
        <w:spacing w:after="0" w:line="240" w:lineRule="auto"/>
        <w:jc w:val="center"/>
        <w:rPr>
          <w:rFonts w:ascii="Bookman Old Style" w:eastAsia="Bookman Old Style" w:hAnsi="Bookman Old Style" w:cs="Bookman Old Style"/>
          <w:b/>
          <w:color w:val="000000"/>
          <w:sz w:val="24"/>
          <w:szCs w:val="24"/>
        </w:rPr>
      </w:pPr>
    </w:p>
    <w:p w:rsidR="009E5C8B" w:rsidRPr="00596C06" w:rsidRDefault="009E5C8B" w:rsidP="009E5C8B">
      <w:pPr>
        <w:spacing w:after="0" w:line="240" w:lineRule="auto"/>
        <w:jc w:val="both"/>
        <w:rPr>
          <w:rFonts w:ascii="Bookman Old Style" w:eastAsia="Bookman Old Style" w:hAnsi="Bookman Old Style" w:cs="Bookman Old Style"/>
          <w:color w:val="000000"/>
          <w:sz w:val="24"/>
          <w:szCs w:val="24"/>
        </w:rPr>
      </w:pPr>
      <w:r w:rsidRPr="00596C06">
        <w:rPr>
          <w:rFonts w:ascii="Bookman Old Style" w:eastAsia="Bookman Old Style" w:hAnsi="Bookman Old Style" w:cs="Bookman Old Style"/>
          <w:color w:val="000000"/>
          <w:sz w:val="24"/>
          <w:szCs w:val="24"/>
        </w:rPr>
        <w:t>Doctor</w:t>
      </w:r>
    </w:p>
    <w:p w:rsidR="009E5C8B" w:rsidRPr="00596C06" w:rsidRDefault="00516A6D" w:rsidP="009E5C8B">
      <w:pPr>
        <w:pStyle w:val="Sinespaciado"/>
        <w:rPr>
          <w:rFonts w:ascii="Bookman Old Style" w:hAnsi="Bookman Old Style"/>
          <w:b/>
          <w:sz w:val="24"/>
          <w:szCs w:val="24"/>
        </w:rPr>
      </w:pPr>
      <w:r w:rsidRPr="00596C06">
        <w:rPr>
          <w:rFonts w:ascii="Bookman Old Style" w:hAnsi="Bookman Old Style"/>
          <w:b/>
          <w:sz w:val="24"/>
          <w:szCs w:val="24"/>
        </w:rPr>
        <w:t>DAVID GARZÓN FANDIÑO</w:t>
      </w:r>
    </w:p>
    <w:p w:rsidR="009E5C8B" w:rsidRPr="00596C06" w:rsidRDefault="009E5C8B" w:rsidP="009E5C8B">
      <w:pPr>
        <w:pStyle w:val="Sinespaciado"/>
        <w:rPr>
          <w:rFonts w:ascii="Bookman Old Style" w:hAnsi="Bookman Old Style"/>
          <w:sz w:val="24"/>
          <w:szCs w:val="24"/>
        </w:rPr>
      </w:pPr>
      <w:r w:rsidRPr="00596C06">
        <w:rPr>
          <w:rFonts w:ascii="Bookman Old Style" w:hAnsi="Bookman Old Style"/>
          <w:sz w:val="24"/>
          <w:szCs w:val="24"/>
        </w:rPr>
        <w:t>S</w:t>
      </w:r>
      <w:r w:rsidR="007B7014" w:rsidRPr="00596C06">
        <w:rPr>
          <w:rFonts w:ascii="Bookman Old Style" w:hAnsi="Bookman Old Style"/>
          <w:sz w:val="24"/>
          <w:szCs w:val="24"/>
        </w:rPr>
        <w:t>ecretario Comi</w:t>
      </w:r>
      <w:r w:rsidR="00516A6D" w:rsidRPr="00596C06">
        <w:rPr>
          <w:rFonts w:ascii="Bookman Old Style" w:hAnsi="Bookman Old Style"/>
          <w:sz w:val="24"/>
          <w:szCs w:val="24"/>
        </w:rPr>
        <w:t>sión Segunda de Gobierno</w:t>
      </w:r>
    </w:p>
    <w:p w:rsidR="009E5C8B" w:rsidRPr="00596C06" w:rsidRDefault="009E5C8B" w:rsidP="009E5C8B">
      <w:pPr>
        <w:spacing w:after="0" w:line="240" w:lineRule="auto"/>
        <w:jc w:val="both"/>
        <w:rPr>
          <w:rFonts w:ascii="Bookman Old Style" w:eastAsia="Bookman Old Style" w:hAnsi="Bookman Old Style" w:cs="Bookman Old Style"/>
          <w:b/>
          <w:color w:val="000000"/>
          <w:sz w:val="24"/>
          <w:szCs w:val="24"/>
        </w:rPr>
      </w:pPr>
      <w:r w:rsidRPr="00596C06">
        <w:rPr>
          <w:rFonts w:ascii="Bookman Old Style" w:eastAsia="Bookman Old Style" w:hAnsi="Bookman Old Style" w:cs="Bookman Old Style"/>
          <w:color w:val="000000"/>
          <w:sz w:val="24"/>
          <w:szCs w:val="24"/>
        </w:rPr>
        <w:t xml:space="preserve">Concejo de Bogotá. </w:t>
      </w:r>
    </w:p>
    <w:p w:rsidR="009E5C8B" w:rsidRPr="00596C06" w:rsidRDefault="009E5C8B" w:rsidP="009E5C8B">
      <w:pPr>
        <w:spacing w:after="0" w:line="240" w:lineRule="auto"/>
        <w:jc w:val="both"/>
        <w:rPr>
          <w:rFonts w:ascii="Bookman Old Style" w:eastAsia="Bookman Old Style" w:hAnsi="Bookman Old Style" w:cs="Bookman Old Style"/>
          <w:color w:val="000000"/>
          <w:sz w:val="24"/>
          <w:szCs w:val="24"/>
        </w:rPr>
      </w:pPr>
    </w:p>
    <w:p w:rsidR="009E5C8B" w:rsidRPr="00596C06" w:rsidRDefault="009E5C8B" w:rsidP="009E5C8B">
      <w:pPr>
        <w:spacing w:after="0" w:line="240" w:lineRule="auto"/>
        <w:jc w:val="both"/>
        <w:rPr>
          <w:rFonts w:ascii="Bookman Old Style" w:eastAsia="Bookman Old Style" w:hAnsi="Bookman Old Style" w:cs="Bookman Old Style"/>
          <w:color w:val="000000"/>
          <w:sz w:val="24"/>
          <w:szCs w:val="24"/>
        </w:rPr>
      </w:pPr>
      <w:r w:rsidRPr="00596C06">
        <w:rPr>
          <w:rFonts w:ascii="Bookman Old Style" w:eastAsia="Bookman Old Style" w:hAnsi="Bookman Old Style" w:cs="Bookman Old Style"/>
          <w:color w:val="000000"/>
          <w:sz w:val="24"/>
          <w:szCs w:val="24"/>
        </w:rPr>
        <w:t>Respetad</w:t>
      </w:r>
      <w:r w:rsidR="007B7014" w:rsidRPr="00596C06">
        <w:rPr>
          <w:rFonts w:ascii="Bookman Old Style" w:eastAsia="Bookman Old Style" w:hAnsi="Bookman Old Style" w:cs="Bookman Old Style"/>
          <w:sz w:val="24"/>
          <w:szCs w:val="24"/>
        </w:rPr>
        <w:t>o</w:t>
      </w:r>
      <w:r w:rsidR="007B7014" w:rsidRPr="00596C06">
        <w:rPr>
          <w:rFonts w:ascii="Bookman Old Style" w:eastAsia="Bookman Old Style" w:hAnsi="Bookman Old Style" w:cs="Bookman Old Style"/>
          <w:color w:val="000000"/>
          <w:sz w:val="24"/>
          <w:szCs w:val="24"/>
        </w:rPr>
        <w:t xml:space="preserve"> Doctor:</w:t>
      </w:r>
    </w:p>
    <w:p w:rsidR="009E5C8B" w:rsidRPr="00596C06" w:rsidRDefault="009E5C8B" w:rsidP="009E5C8B">
      <w:pPr>
        <w:spacing w:after="0" w:line="240" w:lineRule="auto"/>
        <w:jc w:val="both"/>
        <w:rPr>
          <w:rFonts w:ascii="Bookman Old Style" w:eastAsia="Bookman Old Style" w:hAnsi="Bookman Old Style" w:cs="Bookman Old Style"/>
          <w:color w:val="000000"/>
          <w:sz w:val="24"/>
          <w:szCs w:val="24"/>
        </w:rPr>
      </w:pPr>
    </w:p>
    <w:p w:rsidR="009E5C8B" w:rsidRPr="00596C06" w:rsidRDefault="009E5C8B" w:rsidP="009E5C8B">
      <w:pPr>
        <w:spacing w:after="0" w:line="240" w:lineRule="auto"/>
        <w:jc w:val="both"/>
        <w:rPr>
          <w:rFonts w:ascii="Bookman Old Style" w:eastAsia="Bookman Old Style" w:hAnsi="Bookman Old Style" w:cs="Bookman Old Style"/>
          <w:b/>
          <w:color w:val="000000"/>
          <w:sz w:val="24"/>
          <w:szCs w:val="24"/>
        </w:rPr>
      </w:pPr>
      <w:r w:rsidRPr="00596C06">
        <w:rPr>
          <w:rFonts w:ascii="Bookman Old Style" w:eastAsia="Bookman Old Style" w:hAnsi="Bookman Old Style" w:cs="Bookman Old Style"/>
          <w:color w:val="000000"/>
          <w:sz w:val="24"/>
          <w:szCs w:val="24"/>
        </w:rPr>
        <w:t xml:space="preserve">En cumplimiento a los artículos 68, 71 y 72 del Acuerdo 837 de 2022, y en atención a la designación que se nos hizo por parte del Señor Presidente de esta Corporación, como ponente del </w:t>
      </w:r>
      <w:r w:rsidRPr="00596C06">
        <w:rPr>
          <w:rFonts w:ascii="Bookman Old Style" w:eastAsia="Bookman Old Style" w:hAnsi="Bookman Old Style" w:cs="Bookman Old Style"/>
          <w:b/>
          <w:color w:val="000000"/>
          <w:sz w:val="24"/>
          <w:szCs w:val="24"/>
        </w:rPr>
        <w:t xml:space="preserve">PROYECTO DE ACUERDO No. </w:t>
      </w:r>
      <w:r w:rsidR="00516A6D" w:rsidRPr="00596C06">
        <w:rPr>
          <w:rFonts w:ascii="Bookman Old Style" w:eastAsia="Bookman Old Style" w:hAnsi="Bookman Old Style" w:cs="Bookman Old Style"/>
          <w:b/>
          <w:sz w:val="24"/>
          <w:szCs w:val="24"/>
        </w:rPr>
        <w:t>016</w:t>
      </w:r>
      <w:r w:rsidR="007B7014" w:rsidRPr="00596C06">
        <w:rPr>
          <w:rFonts w:ascii="Bookman Old Style" w:eastAsia="Bookman Old Style" w:hAnsi="Bookman Old Style" w:cs="Bookman Old Style"/>
          <w:b/>
          <w:sz w:val="24"/>
          <w:szCs w:val="24"/>
        </w:rPr>
        <w:t xml:space="preserve"> </w:t>
      </w:r>
      <w:r w:rsidR="00516A6D" w:rsidRPr="00596C06">
        <w:rPr>
          <w:rFonts w:ascii="Bookman Old Style" w:eastAsia="Bookman Old Style" w:hAnsi="Bookman Old Style" w:cs="Bookman Old Style"/>
          <w:b/>
          <w:color w:val="000000"/>
          <w:sz w:val="24"/>
          <w:szCs w:val="24"/>
        </w:rPr>
        <w:t>de 2026</w:t>
      </w:r>
      <w:r w:rsidRPr="00596C06">
        <w:rPr>
          <w:rFonts w:ascii="Bookman Old Style" w:eastAsia="Bookman Old Style" w:hAnsi="Bookman Old Style" w:cs="Bookman Old Style"/>
          <w:b/>
          <w:color w:val="000000"/>
          <w:sz w:val="24"/>
          <w:szCs w:val="24"/>
        </w:rPr>
        <w:t xml:space="preserve">, </w:t>
      </w:r>
      <w:r w:rsidR="00AE08B1" w:rsidRPr="00596C06">
        <w:rPr>
          <w:rFonts w:ascii="Bookman Old Style" w:eastAsia="Bookman Old Style" w:hAnsi="Bookman Old Style" w:cs="Bookman Old Style"/>
          <w:sz w:val="24"/>
          <w:szCs w:val="24"/>
        </w:rPr>
        <w:t>con toda atención, me permito</w:t>
      </w:r>
      <w:r w:rsidRPr="00596C06">
        <w:rPr>
          <w:rFonts w:ascii="Bookman Old Style" w:eastAsia="Bookman Old Style" w:hAnsi="Bookman Old Style" w:cs="Bookman Old Style"/>
          <w:sz w:val="24"/>
          <w:szCs w:val="24"/>
        </w:rPr>
        <w:t xml:space="preserve"> mediante el p</w:t>
      </w:r>
      <w:r w:rsidR="00AE08B1" w:rsidRPr="00596C06">
        <w:rPr>
          <w:rFonts w:ascii="Bookman Old Style" w:eastAsia="Bookman Old Style" w:hAnsi="Bookman Old Style" w:cs="Bookman Old Style"/>
          <w:sz w:val="24"/>
          <w:szCs w:val="24"/>
        </w:rPr>
        <w:t xml:space="preserve">resente escrito, rendir </w:t>
      </w:r>
      <w:r w:rsidR="0049131A" w:rsidRPr="00596C06">
        <w:rPr>
          <w:rFonts w:ascii="Bookman Old Style" w:eastAsia="Bookman Old Style" w:hAnsi="Bookman Old Style" w:cs="Bookman Old Style"/>
          <w:b/>
          <w:sz w:val="24"/>
          <w:szCs w:val="24"/>
        </w:rPr>
        <w:t>PONENCIA NEGATIVA</w:t>
      </w:r>
      <w:r w:rsidRPr="00596C06">
        <w:rPr>
          <w:rFonts w:ascii="Bookman Old Style" w:eastAsia="Bookman Old Style" w:hAnsi="Bookman Old Style" w:cs="Bookman Old Style"/>
          <w:sz w:val="24"/>
          <w:szCs w:val="24"/>
        </w:rPr>
        <w:t xml:space="preserve"> para primer debate al mismo, estando dentro del término reglamentario establecido para tal efecto, en los siguientes términos:</w:t>
      </w:r>
    </w:p>
    <w:p w:rsidR="009E5C8B" w:rsidRPr="00596C06" w:rsidRDefault="009E5C8B" w:rsidP="009E5C8B">
      <w:pPr>
        <w:spacing w:after="0" w:line="240" w:lineRule="auto"/>
        <w:jc w:val="both"/>
        <w:rPr>
          <w:rFonts w:ascii="Bookman Old Style" w:eastAsia="Bookman Old Style" w:hAnsi="Bookman Old Style" w:cs="Bookman Old Style"/>
          <w:color w:val="000000"/>
          <w:sz w:val="24"/>
          <w:szCs w:val="24"/>
        </w:rPr>
      </w:pPr>
    </w:p>
    <w:p w:rsidR="009E5C8B" w:rsidRPr="00596C06" w:rsidRDefault="009E5C8B" w:rsidP="009E5C8B">
      <w:pPr>
        <w:numPr>
          <w:ilvl w:val="0"/>
          <w:numId w:val="2"/>
        </w:numPr>
        <w:spacing w:after="0" w:line="240" w:lineRule="auto"/>
        <w:ind w:hanging="360"/>
        <w:jc w:val="both"/>
        <w:rPr>
          <w:rFonts w:ascii="Bookman Old Style" w:eastAsia="Bookman Old Style" w:hAnsi="Bookman Old Style" w:cs="Bookman Old Style"/>
          <w:b/>
          <w:color w:val="000000"/>
          <w:sz w:val="24"/>
          <w:szCs w:val="24"/>
        </w:rPr>
      </w:pPr>
      <w:r w:rsidRPr="00596C06">
        <w:rPr>
          <w:rFonts w:ascii="Bookman Old Style" w:eastAsia="Bookman Old Style" w:hAnsi="Bookman Old Style" w:cs="Bookman Old Style"/>
          <w:b/>
          <w:color w:val="000000"/>
          <w:sz w:val="24"/>
          <w:szCs w:val="24"/>
        </w:rPr>
        <w:t>OBJETOS DE</w:t>
      </w:r>
      <w:r w:rsidRPr="00596C06">
        <w:rPr>
          <w:rFonts w:ascii="Bookman Old Style" w:eastAsia="Bookman Old Style" w:hAnsi="Bookman Old Style" w:cs="Bookman Old Style"/>
          <w:b/>
          <w:sz w:val="24"/>
          <w:szCs w:val="24"/>
        </w:rPr>
        <w:t xml:space="preserve"> LOS</w:t>
      </w:r>
      <w:r w:rsidRPr="00596C06">
        <w:rPr>
          <w:rFonts w:ascii="Bookman Old Style" w:eastAsia="Bookman Old Style" w:hAnsi="Bookman Old Style" w:cs="Bookman Old Style"/>
          <w:b/>
          <w:color w:val="000000"/>
          <w:sz w:val="24"/>
          <w:szCs w:val="24"/>
        </w:rPr>
        <w:t xml:space="preserve"> PROYECTO</w:t>
      </w:r>
      <w:r w:rsidRPr="00596C06">
        <w:rPr>
          <w:rFonts w:ascii="Bookman Old Style" w:eastAsia="Bookman Old Style" w:hAnsi="Bookman Old Style" w:cs="Bookman Old Style"/>
          <w:b/>
          <w:sz w:val="24"/>
          <w:szCs w:val="24"/>
        </w:rPr>
        <w:t>S</w:t>
      </w:r>
      <w:r w:rsidRPr="00596C06">
        <w:rPr>
          <w:rFonts w:ascii="Bookman Old Style" w:eastAsia="Bookman Old Style" w:hAnsi="Bookman Old Style" w:cs="Bookman Old Style"/>
          <w:b/>
          <w:color w:val="000000"/>
          <w:sz w:val="24"/>
          <w:szCs w:val="24"/>
        </w:rPr>
        <w:t xml:space="preserve"> DE ACUERDO.</w:t>
      </w:r>
    </w:p>
    <w:p w:rsidR="009E5C8B" w:rsidRPr="00596C06" w:rsidRDefault="009E5C8B" w:rsidP="009E5C8B">
      <w:pPr>
        <w:spacing w:after="0" w:line="240" w:lineRule="auto"/>
        <w:jc w:val="both"/>
        <w:rPr>
          <w:rFonts w:ascii="Bookman Old Style" w:eastAsia="Bookman Old Style" w:hAnsi="Bookman Old Style" w:cs="Bookman Old Style"/>
          <w:b/>
          <w:color w:val="000000"/>
          <w:sz w:val="24"/>
          <w:szCs w:val="24"/>
        </w:rPr>
      </w:pPr>
    </w:p>
    <w:p w:rsidR="009E5C8B" w:rsidRPr="00596C06" w:rsidRDefault="009E5C8B" w:rsidP="009E5C8B">
      <w:pPr>
        <w:spacing w:after="0" w:line="240" w:lineRule="auto"/>
        <w:jc w:val="both"/>
        <w:rPr>
          <w:rFonts w:ascii="Bookman Old Style" w:eastAsia="Bookman Old Style" w:hAnsi="Bookman Old Style" w:cs="Bookman Old Style"/>
          <w:sz w:val="24"/>
          <w:szCs w:val="24"/>
        </w:rPr>
      </w:pPr>
    </w:p>
    <w:tbl>
      <w:tblPr>
        <w:tblW w:w="9345" w:type="dxa"/>
        <w:tblBorders>
          <w:top w:val="nil"/>
          <w:left w:val="nil"/>
          <w:bottom w:val="nil"/>
          <w:right w:val="nil"/>
          <w:insideH w:val="nil"/>
          <w:insideV w:val="nil"/>
        </w:tblBorders>
        <w:tblLayout w:type="fixed"/>
        <w:tblLook w:val="0600" w:firstRow="0" w:lastRow="0" w:firstColumn="0" w:lastColumn="0" w:noHBand="1" w:noVBand="1"/>
      </w:tblPr>
      <w:tblGrid>
        <w:gridCol w:w="2955"/>
        <w:gridCol w:w="6390"/>
      </w:tblGrid>
      <w:tr w:rsidR="009E5C8B" w:rsidRPr="00596C06" w:rsidTr="00F96FA5">
        <w:trPr>
          <w:trHeight w:val="585"/>
        </w:trPr>
        <w:tc>
          <w:tcPr>
            <w:tcW w:w="295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9E5C8B" w:rsidRPr="00596C06" w:rsidRDefault="009E5C8B" w:rsidP="00F96FA5">
            <w:pPr>
              <w:spacing w:before="240" w:line="276" w:lineRule="auto"/>
              <w:jc w:val="center"/>
              <w:rPr>
                <w:rFonts w:ascii="Bookman Old Style" w:eastAsia="Bookman Old Style" w:hAnsi="Bookman Old Style" w:cs="Bookman Old Style"/>
                <w:b/>
                <w:sz w:val="24"/>
                <w:szCs w:val="24"/>
              </w:rPr>
            </w:pPr>
            <w:r w:rsidRPr="00596C06">
              <w:rPr>
                <w:rFonts w:ascii="Bookman Old Style" w:eastAsia="Bookman Old Style" w:hAnsi="Bookman Old Style" w:cs="Bookman Old Style"/>
                <w:b/>
                <w:sz w:val="24"/>
                <w:szCs w:val="24"/>
              </w:rPr>
              <w:t>PROYECTO DE ACUERDO</w:t>
            </w:r>
          </w:p>
        </w:tc>
        <w:tc>
          <w:tcPr>
            <w:tcW w:w="639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rsidR="009E5C8B" w:rsidRPr="00596C06" w:rsidRDefault="007B7014" w:rsidP="00F96FA5">
            <w:pPr>
              <w:spacing w:before="240" w:line="276" w:lineRule="auto"/>
              <w:jc w:val="center"/>
              <w:rPr>
                <w:rFonts w:ascii="Bookman Old Style" w:eastAsia="Bookman Old Style" w:hAnsi="Bookman Old Style" w:cs="Bookman Old Style"/>
                <w:b/>
                <w:sz w:val="24"/>
                <w:szCs w:val="24"/>
              </w:rPr>
            </w:pPr>
            <w:r w:rsidRPr="00596C06">
              <w:rPr>
                <w:rFonts w:ascii="Bookman Old Style" w:eastAsia="Bookman Old Style" w:hAnsi="Bookman Old Style" w:cs="Bookman Old Style"/>
                <w:b/>
                <w:sz w:val="24"/>
                <w:szCs w:val="24"/>
              </w:rPr>
              <w:t>OBJETO DEL  PROYECTO</w:t>
            </w:r>
            <w:r w:rsidR="009E5C8B" w:rsidRPr="00596C06">
              <w:rPr>
                <w:rFonts w:ascii="Bookman Old Style" w:eastAsia="Bookman Old Style" w:hAnsi="Bookman Old Style" w:cs="Bookman Old Style"/>
                <w:b/>
                <w:sz w:val="24"/>
                <w:szCs w:val="24"/>
              </w:rPr>
              <w:t xml:space="preserve"> DE ACUERDO</w:t>
            </w:r>
          </w:p>
        </w:tc>
      </w:tr>
      <w:tr w:rsidR="009E5C8B" w:rsidRPr="00596C06" w:rsidTr="00F96FA5">
        <w:trPr>
          <w:trHeight w:val="2840"/>
        </w:trPr>
        <w:tc>
          <w:tcPr>
            <w:tcW w:w="295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9E5C8B" w:rsidRPr="00596C06" w:rsidRDefault="00516A6D" w:rsidP="00F96FA5">
            <w:pPr>
              <w:spacing w:before="240" w:line="276" w:lineRule="auto"/>
              <w:jc w:val="center"/>
              <w:rPr>
                <w:rFonts w:ascii="Bookman Old Style" w:eastAsia="Bookman Old Style" w:hAnsi="Bookman Old Style" w:cs="Bookman Old Style"/>
                <w:b/>
                <w:sz w:val="24"/>
                <w:szCs w:val="24"/>
              </w:rPr>
            </w:pPr>
            <w:r w:rsidRPr="00596C06">
              <w:rPr>
                <w:rFonts w:ascii="Bookman Old Style" w:eastAsia="Bookman Old Style" w:hAnsi="Bookman Old Style" w:cs="Bookman Old Style"/>
                <w:b/>
                <w:sz w:val="24"/>
                <w:szCs w:val="24"/>
              </w:rPr>
              <w:t>016 – 2026</w:t>
            </w:r>
          </w:p>
        </w:tc>
        <w:tc>
          <w:tcPr>
            <w:tcW w:w="6390" w:type="dxa"/>
            <w:tcBorders>
              <w:top w:val="nil"/>
              <w:left w:val="nil"/>
              <w:bottom w:val="single" w:sz="6" w:space="0" w:color="000000"/>
              <w:right w:val="single" w:sz="6" w:space="0" w:color="000000"/>
            </w:tcBorders>
            <w:tcMar>
              <w:top w:w="0" w:type="dxa"/>
              <w:left w:w="100" w:type="dxa"/>
              <w:bottom w:w="0" w:type="dxa"/>
              <w:right w:w="100" w:type="dxa"/>
            </w:tcMar>
          </w:tcPr>
          <w:p w:rsidR="00516A6D" w:rsidRPr="00596C06" w:rsidRDefault="00516A6D" w:rsidP="00516A6D">
            <w:pPr>
              <w:spacing w:after="0" w:line="240" w:lineRule="auto"/>
              <w:jc w:val="both"/>
              <w:rPr>
                <w:rFonts w:ascii="Bookman Old Style" w:eastAsia="Times New Roman" w:hAnsi="Bookman Old Style" w:cs="Arial"/>
                <w:color w:val="000000"/>
                <w:sz w:val="24"/>
                <w:szCs w:val="24"/>
                <w:lang w:val="es-ES" w:eastAsia="es-ES"/>
              </w:rPr>
            </w:pPr>
            <w:r w:rsidRPr="00596C06">
              <w:rPr>
                <w:rFonts w:ascii="Bookman Old Style" w:hAnsi="Bookman Old Style" w:cs="Times New Roman"/>
                <w:sz w:val="24"/>
                <w:szCs w:val="24"/>
                <w:lang w:val="es-ES_tradnl"/>
              </w:rPr>
              <w:t>“</w:t>
            </w:r>
            <w:r w:rsidRPr="00596C06">
              <w:rPr>
                <w:rFonts w:ascii="Bookman Old Style" w:eastAsia="Times New Roman" w:hAnsi="Bookman Old Style" w:cs="Arial"/>
                <w:color w:val="000000"/>
                <w:sz w:val="24"/>
                <w:szCs w:val="24"/>
                <w:lang w:val="es-ES" w:eastAsia="es-ES"/>
              </w:rPr>
              <w:t>CREAR LA ESTRATEGIA CONTRA LA RECEPTACIÓN DE AUTOPARTES, CELULARES Y MOBILIARIO URBANO EN BOGOTÁ”</w:t>
            </w:r>
          </w:p>
          <w:p w:rsidR="007B7014" w:rsidRPr="00596C06" w:rsidRDefault="007B7014" w:rsidP="007B7014">
            <w:pPr>
              <w:spacing w:after="0" w:line="276" w:lineRule="auto"/>
              <w:contextualSpacing/>
              <w:jc w:val="both"/>
              <w:rPr>
                <w:rFonts w:ascii="Bookman Old Style" w:hAnsi="Bookman Old Style" w:cs="Times New Roman"/>
                <w:sz w:val="24"/>
                <w:szCs w:val="24"/>
                <w:lang w:val="es-ES_tradnl"/>
              </w:rPr>
            </w:pPr>
            <w:r w:rsidRPr="00596C06">
              <w:rPr>
                <w:rFonts w:ascii="Bookman Old Style" w:hAnsi="Bookman Old Style" w:cs="Times New Roman"/>
                <w:sz w:val="24"/>
                <w:szCs w:val="24"/>
                <w:lang w:val="es-ES_tradnl"/>
              </w:rPr>
              <w:t xml:space="preserve"> </w:t>
            </w:r>
          </w:p>
          <w:p w:rsidR="009E5C8B" w:rsidRPr="00596C06" w:rsidRDefault="009E5C8B" w:rsidP="007B7014">
            <w:pPr>
              <w:spacing w:before="240" w:line="276" w:lineRule="auto"/>
              <w:jc w:val="both"/>
              <w:rPr>
                <w:rFonts w:ascii="Bookman Old Style" w:eastAsia="Bookman Old Style" w:hAnsi="Bookman Old Style" w:cs="Bookman Old Style"/>
                <w:i/>
                <w:sz w:val="24"/>
                <w:szCs w:val="24"/>
              </w:rPr>
            </w:pPr>
            <w:r w:rsidRPr="00596C06">
              <w:rPr>
                <w:rFonts w:ascii="Bookman Old Style" w:eastAsia="Bookman Old Style" w:hAnsi="Bookman Old Style" w:cs="Bookman Old Style"/>
                <w:i/>
                <w:sz w:val="24"/>
                <w:szCs w:val="24"/>
              </w:rPr>
              <w:t xml:space="preserve"> </w:t>
            </w:r>
          </w:p>
        </w:tc>
      </w:tr>
    </w:tbl>
    <w:p w:rsidR="009E5C8B" w:rsidRPr="00596C06" w:rsidRDefault="009E5C8B" w:rsidP="009E5C8B">
      <w:pPr>
        <w:spacing w:after="0" w:line="240" w:lineRule="auto"/>
        <w:jc w:val="both"/>
        <w:rPr>
          <w:rFonts w:ascii="Bookman Old Style" w:eastAsia="Bookman Old Style" w:hAnsi="Bookman Old Style" w:cs="Bookman Old Style"/>
          <w:color w:val="FF0000"/>
          <w:sz w:val="24"/>
          <w:szCs w:val="24"/>
        </w:rPr>
      </w:pPr>
    </w:p>
    <w:p w:rsidR="009E5C8B" w:rsidRPr="00596C06" w:rsidRDefault="009E5C8B" w:rsidP="009E5C8B">
      <w:pPr>
        <w:spacing w:after="0" w:line="240" w:lineRule="auto"/>
        <w:jc w:val="both"/>
        <w:rPr>
          <w:rFonts w:ascii="Bookman Old Style" w:eastAsia="Bookman Old Style" w:hAnsi="Bookman Old Style" w:cs="Bookman Old Style"/>
          <w:color w:val="FF0000"/>
          <w:sz w:val="24"/>
          <w:szCs w:val="24"/>
        </w:rPr>
      </w:pPr>
    </w:p>
    <w:p w:rsidR="003A17EB" w:rsidRPr="00596C06" w:rsidRDefault="003A17EB" w:rsidP="009E5C8B">
      <w:pPr>
        <w:spacing w:after="0" w:line="240" w:lineRule="auto"/>
        <w:jc w:val="both"/>
        <w:rPr>
          <w:rFonts w:ascii="Bookman Old Style" w:eastAsia="Bookman Old Style" w:hAnsi="Bookman Old Style" w:cs="Bookman Old Style"/>
          <w:color w:val="FF0000"/>
          <w:sz w:val="24"/>
          <w:szCs w:val="24"/>
        </w:rPr>
      </w:pPr>
    </w:p>
    <w:p w:rsidR="009E5C8B" w:rsidRPr="00596C06" w:rsidRDefault="009E5C8B" w:rsidP="009E5C8B">
      <w:pPr>
        <w:numPr>
          <w:ilvl w:val="0"/>
          <w:numId w:val="2"/>
        </w:numPr>
        <w:spacing w:after="0" w:line="240" w:lineRule="auto"/>
        <w:ind w:hanging="360"/>
        <w:jc w:val="both"/>
        <w:rPr>
          <w:rFonts w:ascii="Bookman Old Style" w:eastAsia="Bookman Old Style" w:hAnsi="Bookman Old Style" w:cs="Bookman Old Style"/>
          <w:color w:val="000000"/>
          <w:sz w:val="24"/>
          <w:szCs w:val="24"/>
        </w:rPr>
      </w:pPr>
      <w:r w:rsidRPr="00596C06">
        <w:rPr>
          <w:rFonts w:ascii="Bookman Old Style" w:eastAsia="Bookman Old Style" w:hAnsi="Bookman Old Style" w:cs="Bookman Old Style"/>
          <w:b/>
          <w:color w:val="000000"/>
          <w:sz w:val="24"/>
          <w:szCs w:val="24"/>
        </w:rPr>
        <w:t>ANTECEDENTES.</w:t>
      </w:r>
    </w:p>
    <w:p w:rsidR="003A17EB" w:rsidRPr="00596C06" w:rsidRDefault="003A17EB" w:rsidP="009E5C8B">
      <w:pPr>
        <w:spacing w:after="0" w:line="240" w:lineRule="auto"/>
        <w:jc w:val="both"/>
        <w:rPr>
          <w:rFonts w:ascii="Bookman Old Style" w:eastAsia="Bookman Old Style" w:hAnsi="Bookman Old Style" w:cs="Bookman Old Style"/>
          <w:color w:val="000000"/>
          <w:sz w:val="24"/>
          <w:szCs w:val="24"/>
        </w:rPr>
      </w:pPr>
    </w:p>
    <w:p w:rsidR="009E5C8B" w:rsidRPr="00596C06" w:rsidRDefault="00516A6D" w:rsidP="009E5C8B">
      <w:pPr>
        <w:spacing w:after="0" w:line="240" w:lineRule="auto"/>
        <w:jc w:val="both"/>
        <w:rPr>
          <w:rFonts w:ascii="Bookman Old Style" w:eastAsia="Bookman Old Style" w:hAnsi="Bookman Old Style" w:cs="Bookman Old Style"/>
          <w:color w:val="000000"/>
          <w:sz w:val="24"/>
          <w:szCs w:val="24"/>
        </w:rPr>
      </w:pPr>
      <w:r w:rsidRPr="00596C06">
        <w:rPr>
          <w:rFonts w:ascii="Bookman Old Style" w:eastAsia="Bookman Old Style" w:hAnsi="Bookman Old Style" w:cs="Bookman Old Style"/>
          <w:color w:val="000000"/>
          <w:sz w:val="24"/>
          <w:szCs w:val="24"/>
        </w:rPr>
        <w:t>Este proyecto de acuerdo fue presentado en cuatro oportunidades por el concejal Julián Espinosa y fue archivado.</w:t>
      </w:r>
    </w:p>
    <w:p w:rsidR="009E5C8B" w:rsidRPr="00596C06" w:rsidRDefault="009E5C8B" w:rsidP="00E50AE7">
      <w:pPr>
        <w:spacing w:after="0" w:line="240" w:lineRule="auto"/>
        <w:jc w:val="both"/>
        <w:rPr>
          <w:rFonts w:ascii="Bookman Old Style" w:eastAsia="Bookman Old Style" w:hAnsi="Bookman Old Style" w:cs="Bookman Old Style"/>
          <w:b/>
          <w:color w:val="000000"/>
          <w:sz w:val="24"/>
          <w:szCs w:val="24"/>
        </w:rPr>
      </w:pPr>
    </w:p>
    <w:p w:rsidR="009E5C8B" w:rsidRPr="00596C06" w:rsidRDefault="009E5C8B" w:rsidP="009E5C8B">
      <w:pPr>
        <w:spacing w:after="0" w:line="240" w:lineRule="auto"/>
        <w:jc w:val="both"/>
        <w:rPr>
          <w:rFonts w:ascii="Bookman Old Style" w:eastAsia="Bookman Old Style" w:hAnsi="Bookman Old Style" w:cs="Bookman Old Style"/>
          <w:color w:val="000000"/>
          <w:sz w:val="24"/>
          <w:szCs w:val="24"/>
        </w:rPr>
      </w:pPr>
    </w:p>
    <w:p w:rsidR="009E5C8B" w:rsidRPr="00596C06" w:rsidRDefault="009E5C8B" w:rsidP="009E5C8B">
      <w:pPr>
        <w:widowControl w:val="0"/>
        <w:numPr>
          <w:ilvl w:val="0"/>
          <w:numId w:val="2"/>
        </w:numPr>
        <w:spacing w:after="0" w:line="240" w:lineRule="auto"/>
        <w:ind w:hanging="360"/>
        <w:jc w:val="both"/>
        <w:rPr>
          <w:rFonts w:ascii="Bookman Old Style" w:eastAsia="Bookman Old Style" w:hAnsi="Bookman Old Style" w:cs="Bookman Old Style"/>
          <w:color w:val="000000"/>
          <w:sz w:val="24"/>
          <w:szCs w:val="24"/>
        </w:rPr>
      </w:pPr>
      <w:r w:rsidRPr="00596C06">
        <w:rPr>
          <w:rFonts w:ascii="Bookman Old Style" w:eastAsia="Bookman Old Style" w:hAnsi="Bookman Old Style" w:cs="Bookman Old Style"/>
          <w:b/>
          <w:color w:val="000000"/>
          <w:sz w:val="24"/>
          <w:szCs w:val="24"/>
        </w:rPr>
        <w:t xml:space="preserve">MARCO </w:t>
      </w:r>
      <w:r w:rsidRPr="00596C06">
        <w:rPr>
          <w:rFonts w:ascii="Bookman Old Style" w:eastAsia="Bookman Old Style" w:hAnsi="Bookman Old Style" w:cs="Bookman Old Style"/>
          <w:b/>
          <w:sz w:val="24"/>
          <w:szCs w:val="24"/>
        </w:rPr>
        <w:t>JURÍDICO:</w:t>
      </w:r>
      <w:r w:rsidRPr="00596C06">
        <w:rPr>
          <w:rFonts w:ascii="Bookman Old Style" w:eastAsia="Bookman Old Style" w:hAnsi="Bookman Old Style" w:cs="Bookman Old Style"/>
          <w:b/>
          <w:color w:val="000000"/>
          <w:sz w:val="24"/>
          <w:szCs w:val="24"/>
        </w:rPr>
        <w:t xml:space="preserve"> </w:t>
      </w:r>
    </w:p>
    <w:p w:rsidR="009E5C8B" w:rsidRPr="00596C06" w:rsidRDefault="009E5C8B" w:rsidP="009E5C8B">
      <w:pPr>
        <w:pBdr>
          <w:top w:val="nil"/>
          <w:left w:val="nil"/>
          <w:bottom w:val="nil"/>
          <w:right w:val="nil"/>
          <w:between w:val="nil"/>
        </w:pBdr>
        <w:jc w:val="both"/>
        <w:rPr>
          <w:rFonts w:ascii="Bookman Old Style" w:eastAsia="Bookman Old Style" w:hAnsi="Bookman Old Style" w:cs="Bookman Old Style"/>
          <w:b/>
          <w:i/>
          <w:sz w:val="24"/>
          <w:szCs w:val="24"/>
        </w:rPr>
      </w:pPr>
    </w:p>
    <w:p w:rsidR="00E50AE7" w:rsidRPr="00596C06" w:rsidRDefault="00E50AE7" w:rsidP="006601D7">
      <w:pPr>
        <w:spacing w:line="276" w:lineRule="auto"/>
        <w:contextualSpacing/>
        <w:jc w:val="both"/>
        <w:rPr>
          <w:rFonts w:ascii="Bookman Old Style" w:hAnsi="Bookman Old Style" w:cs="Times New Roman"/>
          <w:b/>
          <w:bCs/>
          <w:sz w:val="24"/>
          <w:szCs w:val="24"/>
        </w:rPr>
      </w:pPr>
      <w:r w:rsidRPr="00596C06">
        <w:rPr>
          <w:rFonts w:ascii="Bookman Old Style" w:hAnsi="Bookman Old Style" w:cs="Times New Roman"/>
          <w:b/>
          <w:bCs/>
          <w:sz w:val="24"/>
          <w:szCs w:val="24"/>
        </w:rPr>
        <w:t>NORMAS NACIONALES</w:t>
      </w:r>
    </w:p>
    <w:p w:rsidR="00E50AE7" w:rsidRPr="00596C06" w:rsidRDefault="00E50AE7" w:rsidP="00E50AE7">
      <w:pPr>
        <w:pStyle w:val="Prrafodelista"/>
        <w:spacing w:line="276" w:lineRule="auto"/>
        <w:ind w:left="1080"/>
        <w:jc w:val="both"/>
        <w:rPr>
          <w:rFonts w:ascii="Bookman Old Style" w:hAnsi="Bookman Old Style" w:cs="Times New Roman"/>
        </w:rPr>
      </w:pPr>
    </w:p>
    <w:p w:rsidR="00E50AE7" w:rsidRPr="00596C06" w:rsidRDefault="00E50AE7" w:rsidP="006601D7">
      <w:pPr>
        <w:spacing w:line="276" w:lineRule="auto"/>
        <w:ind w:firstLine="644"/>
        <w:contextualSpacing/>
        <w:jc w:val="both"/>
        <w:rPr>
          <w:rFonts w:ascii="Bookman Old Style" w:hAnsi="Bookman Old Style" w:cs="Times New Roman"/>
          <w:b/>
          <w:bCs/>
          <w:color w:val="000000" w:themeColor="text1"/>
          <w:sz w:val="24"/>
          <w:szCs w:val="24"/>
        </w:rPr>
      </w:pPr>
      <w:r w:rsidRPr="00596C06">
        <w:rPr>
          <w:rFonts w:ascii="Bookman Old Style" w:hAnsi="Bookman Old Style" w:cs="Times New Roman"/>
          <w:b/>
          <w:bCs/>
          <w:color w:val="000000" w:themeColor="text1"/>
          <w:sz w:val="24"/>
          <w:szCs w:val="24"/>
        </w:rPr>
        <w:t>CONSTITUCIÓN POLÍTICA:</w:t>
      </w:r>
    </w:p>
    <w:p w:rsidR="00E50AE7" w:rsidRPr="00596C06" w:rsidRDefault="00E50AE7" w:rsidP="00E50AE7">
      <w:pPr>
        <w:pStyle w:val="Prrafodelista"/>
        <w:spacing w:line="276" w:lineRule="auto"/>
        <w:ind w:left="1800"/>
        <w:jc w:val="both"/>
        <w:rPr>
          <w:rFonts w:ascii="Bookman Old Style" w:hAnsi="Bookman Old Style" w:cs="Times New Roman"/>
          <w:b/>
          <w:bCs/>
          <w:color w:val="000000" w:themeColor="text1"/>
        </w:rPr>
      </w:pPr>
    </w:p>
    <w:p w:rsidR="00516A6D" w:rsidRPr="00596C06" w:rsidRDefault="00516A6D" w:rsidP="00516A6D">
      <w:pPr>
        <w:pStyle w:val="NormalWeb"/>
        <w:numPr>
          <w:ilvl w:val="0"/>
          <w:numId w:val="15"/>
        </w:numPr>
        <w:shd w:val="clear" w:color="auto" w:fill="FFFFFF"/>
        <w:spacing w:after="0"/>
        <w:jc w:val="both"/>
        <w:rPr>
          <w:rFonts w:ascii="Bookman Old Style" w:hAnsi="Bookman Old Style" w:cs="Arial"/>
          <w:i/>
          <w:iCs/>
          <w:color w:val="333333"/>
        </w:rPr>
      </w:pPr>
      <w:r w:rsidRPr="00596C06">
        <w:rPr>
          <w:rFonts w:ascii="Bookman Old Style" w:hAnsi="Bookman Old Style" w:cs="Arial"/>
          <w:b/>
          <w:bCs/>
          <w:color w:val="333333"/>
        </w:rPr>
        <w:t>Artículo 1º</w:t>
      </w:r>
      <w:r w:rsidRPr="00596C06">
        <w:rPr>
          <w:rFonts w:ascii="Bookman Old Style" w:hAnsi="Bookman Old Style" w:cs="Arial"/>
          <w:color w:val="333333"/>
        </w:rPr>
        <w:t xml:space="preserve"> de la Constitución Política establece que </w:t>
      </w:r>
      <w:r w:rsidRPr="00596C06">
        <w:rPr>
          <w:rFonts w:ascii="Bookman Old Style" w:hAnsi="Bookman Old Style" w:cs="Arial"/>
          <w:i/>
          <w:iCs/>
          <w:color w:val="333333"/>
        </w:rPr>
        <w:t>"Colombia es un Estado social de derecho, organizado en forma de República unitaria, descentralizada, con autonomía de sus entidades territoriales, democrática, participativa y pluralista, fundada en el respeto de la dignidad humana, en el trabajo y la solidaridad de las personas que la integran y en la prevalencia del interés general"</w:t>
      </w:r>
    </w:p>
    <w:p w:rsidR="00516A6D" w:rsidRPr="00596C06" w:rsidRDefault="00516A6D" w:rsidP="00516A6D">
      <w:pPr>
        <w:pStyle w:val="NormalWeb"/>
        <w:shd w:val="clear" w:color="auto" w:fill="FFFFFF"/>
        <w:spacing w:after="0"/>
        <w:jc w:val="both"/>
        <w:rPr>
          <w:rFonts w:ascii="Bookman Old Style" w:hAnsi="Bookman Old Style" w:cs="Arial"/>
          <w:color w:val="333333"/>
        </w:rPr>
      </w:pPr>
    </w:p>
    <w:p w:rsidR="00516A6D" w:rsidRPr="00596C06" w:rsidRDefault="00516A6D" w:rsidP="00516A6D">
      <w:pPr>
        <w:pStyle w:val="NormalWeb"/>
        <w:numPr>
          <w:ilvl w:val="0"/>
          <w:numId w:val="15"/>
        </w:numPr>
        <w:shd w:val="clear" w:color="auto" w:fill="FFFFFF"/>
        <w:spacing w:after="0"/>
        <w:jc w:val="both"/>
        <w:rPr>
          <w:rFonts w:ascii="Bookman Old Style" w:hAnsi="Bookman Old Style" w:cs="Arial"/>
          <w:i/>
          <w:iCs/>
          <w:color w:val="333333"/>
        </w:rPr>
      </w:pPr>
      <w:r w:rsidRPr="00596C06">
        <w:rPr>
          <w:rFonts w:ascii="Bookman Old Style" w:hAnsi="Bookman Old Style" w:cs="Arial"/>
          <w:b/>
          <w:bCs/>
          <w:color w:val="333333"/>
        </w:rPr>
        <w:t>Artículo 2</w:t>
      </w:r>
      <w:r w:rsidRPr="00596C06">
        <w:rPr>
          <w:rFonts w:ascii="Bookman Old Style" w:hAnsi="Bookman Old Style" w:cs="Arial"/>
          <w:color w:val="333333"/>
        </w:rPr>
        <w:t>º de la Constitución Política consagra que </w:t>
      </w:r>
      <w:r w:rsidRPr="00596C06">
        <w:rPr>
          <w:rFonts w:ascii="Bookman Old Style" w:hAnsi="Bookman Old Style" w:cs="Arial"/>
          <w:i/>
          <w:iCs/>
          <w:color w:val="333333"/>
        </w:rPr>
        <w:t xml:space="preserve">"Son fines esenciales del Estado: servir a la comunidad, promover la prosperidad general y garantizar la efectividad de los principios, derechos y deberes consagrados en la Constitución; </w:t>
      </w:r>
    </w:p>
    <w:p w:rsidR="00516A6D" w:rsidRPr="00596C06" w:rsidRDefault="00516A6D" w:rsidP="00516A6D">
      <w:pPr>
        <w:pStyle w:val="NormalWeb"/>
        <w:shd w:val="clear" w:color="auto" w:fill="FFFFFF"/>
        <w:spacing w:after="0"/>
        <w:jc w:val="both"/>
        <w:rPr>
          <w:rFonts w:ascii="Bookman Old Style" w:hAnsi="Bookman Old Style" w:cs="Arial"/>
          <w:i/>
          <w:iCs/>
          <w:color w:val="333333"/>
        </w:rPr>
      </w:pPr>
    </w:p>
    <w:p w:rsidR="00516A6D" w:rsidRPr="00596C06" w:rsidRDefault="00516A6D" w:rsidP="00516A6D">
      <w:pPr>
        <w:pStyle w:val="NormalWeb"/>
        <w:shd w:val="clear" w:color="auto" w:fill="FFFFFF"/>
        <w:spacing w:after="0"/>
        <w:jc w:val="both"/>
        <w:rPr>
          <w:rFonts w:ascii="Bookman Old Style" w:hAnsi="Bookman Old Style" w:cs="Arial"/>
          <w:i/>
          <w:iCs/>
          <w:color w:val="333333"/>
        </w:rPr>
      </w:pPr>
      <w:r w:rsidRPr="00596C06">
        <w:rPr>
          <w:rFonts w:ascii="Bookman Old Style" w:hAnsi="Bookman Old Style" w:cs="Arial"/>
          <w:i/>
          <w:iCs/>
          <w:color w:val="333333"/>
        </w:rPr>
        <w:t>(…) asegurar la convivencia pacífica y la vigencia de un orden justo. Las Autoridades de la República están instituidas para proteger a todas las personas residentes en Colombia, en su vida, honra, bienes, creencias y demás derechos y libertades, y para asegurar el cumplimiento de los deberes sociales del Estado y de los particulares."</w:t>
      </w:r>
    </w:p>
    <w:p w:rsidR="00516A6D" w:rsidRPr="00596C06" w:rsidRDefault="00516A6D" w:rsidP="00516A6D">
      <w:pPr>
        <w:pStyle w:val="NormalWeb"/>
        <w:shd w:val="clear" w:color="auto" w:fill="FFFFFF"/>
        <w:spacing w:after="0"/>
        <w:jc w:val="both"/>
        <w:rPr>
          <w:rFonts w:ascii="Bookman Old Style" w:hAnsi="Bookman Old Style" w:cs="Arial"/>
          <w:color w:val="333333"/>
          <w:shd w:val="clear" w:color="auto" w:fill="FFFFFF"/>
        </w:rPr>
      </w:pPr>
    </w:p>
    <w:p w:rsidR="00516A6D" w:rsidRPr="00596C06" w:rsidRDefault="00516A6D" w:rsidP="00516A6D">
      <w:pPr>
        <w:pStyle w:val="NormalWeb"/>
        <w:numPr>
          <w:ilvl w:val="0"/>
          <w:numId w:val="16"/>
        </w:numPr>
        <w:shd w:val="clear" w:color="auto" w:fill="FFFFFF"/>
        <w:spacing w:after="0"/>
        <w:jc w:val="both"/>
        <w:rPr>
          <w:rFonts w:ascii="Bookman Old Style" w:hAnsi="Bookman Old Style" w:cs="Arial"/>
          <w:color w:val="333333"/>
        </w:rPr>
      </w:pPr>
      <w:r w:rsidRPr="00596C06">
        <w:rPr>
          <w:rFonts w:ascii="Bookman Old Style" w:hAnsi="Bookman Old Style" w:cs="Arial"/>
          <w:b/>
          <w:bCs/>
          <w:color w:val="333333"/>
          <w:shd w:val="clear" w:color="auto" w:fill="FFFFFF"/>
        </w:rPr>
        <w:t>Artículo 95</w:t>
      </w:r>
      <w:r w:rsidRPr="00596C06">
        <w:rPr>
          <w:rFonts w:ascii="Bookman Old Style" w:hAnsi="Bookman Old Style" w:cs="Arial"/>
          <w:color w:val="333333"/>
          <w:shd w:val="clear" w:color="auto" w:fill="FFFFFF"/>
        </w:rPr>
        <w:t xml:space="preserve"> de la Constitución Política</w:t>
      </w:r>
      <w:r w:rsidRPr="00596C06">
        <w:rPr>
          <w:rFonts w:ascii="Bookman Old Style" w:hAnsi="Bookman Old Style" w:cs="Arial"/>
          <w:b/>
          <w:bCs/>
          <w:color w:val="333333"/>
          <w:shd w:val="clear" w:color="auto" w:fill="FFFFFF"/>
        </w:rPr>
        <w:t>, </w:t>
      </w:r>
      <w:r w:rsidRPr="00596C06">
        <w:rPr>
          <w:rFonts w:ascii="Bookman Old Style" w:hAnsi="Bookman Old Style" w:cs="Arial"/>
          <w:color w:val="333333"/>
          <w:shd w:val="clear" w:color="auto" w:fill="FFFFFF"/>
        </w:rPr>
        <w:t xml:space="preserve">el ejercicio de los derechos y libertades reconocidos en Colombia implica responsabilidades. Toda persona está obligada a respetar los derechos ajenos y no abusar de </w:t>
      </w:r>
      <w:r w:rsidRPr="00596C06">
        <w:rPr>
          <w:rFonts w:ascii="Bookman Old Style" w:hAnsi="Bookman Old Style" w:cs="Arial"/>
          <w:color w:val="333333"/>
          <w:shd w:val="clear" w:color="auto" w:fill="FFFFFF"/>
        </w:rPr>
        <w:lastRenderedPageBreak/>
        <w:t>los propios, obrar conforme al principio de solidaridad social, respondiendo con acciones humanitarias ante situaciones que pongan en peligro la vida o la salud de las personas, defender y difundir los derechos humanos como fundamento de la convivencia pacífica y propender al logro y mantenimiento de la paz.</w:t>
      </w:r>
    </w:p>
    <w:p w:rsidR="00E50AE7" w:rsidRPr="00596C06" w:rsidRDefault="00E50AE7" w:rsidP="00E50AE7">
      <w:pPr>
        <w:spacing w:after="0" w:line="276" w:lineRule="auto"/>
        <w:contextualSpacing/>
        <w:jc w:val="both"/>
        <w:rPr>
          <w:rFonts w:ascii="Bookman Old Style" w:hAnsi="Bookman Old Style" w:cs="Times New Roman"/>
          <w:b/>
          <w:bCs/>
          <w:sz w:val="24"/>
          <w:szCs w:val="24"/>
        </w:rPr>
      </w:pPr>
    </w:p>
    <w:p w:rsidR="00516A6D" w:rsidRPr="00596C06" w:rsidRDefault="00516A6D" w:rsidP="00D62830">
      <w:pPr>
        <w:spacing w:after="0" w:line="240" w:lineRule="auto"/>
        <w:ind w:left="720"/>
        <w:jc w:val="both"/>
        <w:rPr>
          <w:rFonts w:ascii="Bookman Old Style" w:eastAsia="Times New Roman" w:hAnsi="Bookman Old Style" w:cs="Arial"/>
          <w:b/>
          <w:bCs/>
          <w:color w:val="000000"/>
          <w:sz w:val="24"/>
          <w:szCs w:val="24"/>
          <w:lang w:val="es-ES" w:eastAsia="es-ES"/>
        </w:rPr>
      </w:pPr>
      <w:r w:rsidRPr="00596C06">
        <w:rPr>
          <w:rFonts w:ascii="Bookman Old Style" w:eastAsia="Times New Roman" w:hAnsi="Bookman Old Style" w:cs="Arial"/>
          <w:b/>
          <w:bCs/>
          <w:color w:val="000000"/>
          <w:sz w:val="24"/>
          <w:szCs w:val="24"/>
          <w:lang w:val="es-ES" w:eastAsia="es-ES"/>
        </w:rPr>
        <w:t>DE ORDEN LEGAL</w:t>
      </w:r>
    </w:p>
    <w:p w:rsidR="00516A6D" w:rsidRPr="00596C06" w:rsidRDefault="00516A6D" w:rsidP="00516A6D">
      <w:pPr>
        <w:spacing w:after="0" w:line="240" w:lineRule="auto"/>
        <w:jc w:val="both"/>
        <w:rPr>
          <w:rFonts w:ascii="Bookman Old Style" w:eastAsia="Times New Roman" w:hAnsi="Bookman Old Style" w:cs="Arial"/>
          <w:color w:val="000000"/>
          <w:sz w:val="24"/>
          <w:szCs w:val="24"/>
          <w:lang w:val="es-ES" w:eastAsia="es-ES"/>
        </w:rPr>
      </w:pPr>
    </w:p>
    <w:p w:rsidR="00516A6D" w:rsidRPr="00596C06" w:rsidRDefault="00516A6D" w:rsidP="00516A6D">
      <w:pPr>
        <w:spacing w:after="0" w:line="240" w:lineRule="auto"/>
        <w:jc w:val="both"/>
        <w:rPr>
          <w:rStyle w:val="Textoennegrita"/>
          <w:rFonts w:ascii="Bookman Old Style" w:hAnsi="Bookman Old Style" w:cs="Arial"/>
          <w:b w:val="0"/>
          <w:bCs w:val="0"/>
          <w:color w:val="333333"/>
          <w:sz w:val="24"/>
          <w:szCs w:val="24"/>
          <w:shd w:val="clear" w:color="auto" w:fill="FFFFFF"/>
        </w:rPr>
      </w:pPr>
      <w:r w:rsidRPr="00596C06">
        <w:rPr>
          <w:rStyle w:val="Textoennegrita"/>
          <w:rFonts w:ascii="Bookman Old Style" w:hAnsi="Bookman Old Style" w:cs="Arial"/>
          <w:b w:val="0"/>
          <w:color w:val="333333"/>
          <w:sz w:val="24"/>
          <w:szCs w:val="24"/>
          <w:shd w:val="clear" w:color="auto" w:fill="FFFFFF"/>
        </w:rPr>
        <w:t>Código Penal. Ley 599 de 2000.  ARTÍCULO 327C. Receptación. Adicionado por la Ley 1028 de 2006 El que sin haber tomado parte en la ejecución de las conductas punibles descritas en los artículos 327-A y 327-B adquiera, transporte, almacene, conserve, tenga en su poder, venda, ofrezca, financie, suministre o comercialice a cualquier título hidrocarburos, sus derivados, biocombustibles o mezclas que los contengan debidamente reglamentadas o sistemas de identificación legalmente autorizados, cuando tales bienes provengan de la ejecución de alguno de estos delitos, incurrirá en prisión de seis (6) a doce (12) años y multa de mil (1.000) a seis mil (6.000) salarios mínimos legales mensuales vigentes.</w:t>
      </w:r>
    </w:p>
    <w:p w:rsidR="00516A6D" w:rsidRPr="00596C06" w:rsidRDefault="00516A6D" w:rsidP="00516A6D">
      <w:pPr>
        <w:spacing w:after="0" w:line="240" w:lineRule="auto"/>
        <w:jc w:val="both"/>
        <w:rPr>
          <w:rStyle w:val="Textoennegrita"/>
          <w:rFonts w:ascii="Bookman Old Style" w:hAnsi="Bookman Old Style" w:cs="Arial"/>
          <w:b w:val="0"/>
          <w:bCs w:val="0"/>
          <w:color w:val="333333"/>
          <w:sz w:val="24"/>
          <w:szCs w:val="24"/>
          <w:shd w:val="clear" w:color="auto" w:fill="FFFFFF"/>
        </w:rPr>
      </w:pPr>
    </w:p>
    <w:p w:rsidR="00516A6D" w:rsidRPr="00596C06" w:rsidRDefault="00516A6D" w:rsidP="00516A6D">
      <w:pPr>
        <w:spacing w:after="0" w:line="240" w:lineRule="auto"/>
        <w:jc w:val="both"/>
        <w:rPr>
          <w:rStyle w:val="Textoennegrita"/>
          <w:rFonts w:ascii="Bookman Old Style" w:hAnsi="Bookman Old Style" w:cs="Arial"/>
          <w:b w:val="0"/>
          <w:bCs w:val="0"/>
          <w:color w:val="333333"/>
          <w:sz w:val="24"/>
          <w:szCs w:val="24"/>
          <w:shd w:val="clear" w:color="auto" w:fill="FFFFFF"/>
        </w:rPr>
      </w:pPr>
      <w:r w:rsidRPr="00596C06">
        <w:rPr>
          <w:rStyle w:val="Textoennegrita"/>
          <w:rFonts w:ascii="Bookman Old Style" w:hAnsi="Bookman Old Style" w:cs="Arial"/>
          <w:b w:val="0"/>
          <w:color w:val="333333"/>
          <w:sz w:val="24"/>
          <w:szCs w:val="24"/>
          <w:shd w:val="clear" w:color="auto" w:fill="FFFFFF"/>
        </w:rPr>
        <w:t>En la misma pena incurrirá el que destine mueble o inmueble o autorice o tolere en ellos tal destinación o realice cualquier actividad que facilite la comisión de las conductas mencionadas en el inciso anterior.</w:t>
      </w:r>
    </w:p>
    <w:p w:rsidR="00516A6D" w:rsidRPr="00596C06" w:rsidRDefault="00516A6D" w:rsidP="00516A6D">
      <w:pPr>
        <w:spacing w:after="0" w:line="240" w:lineRule="auto"/>
        <w:jc w:val="both"/>
        <w:rPr>
          <w:rStyle w:val="Textoennegrita"/>
          <w:rFonts w:ascii="Bookman Old Style" w:hAnsi="Bookman Old Style" w:cs="Arial"/>
          <w:b w:val="0"/>
          <w:bCs w:val="0"/>
          <w:color w:val="333333"/>
          <w:sz w:val="24"/>
          <w:szCs w:val="24"/>
          <w:shd w:val="clear" w:color="auto" w:fill="FFFFFF"/>
        </w:rPr>
      </w:pPr>
    </w:p>
    <w:p w:rsidR="00516A6D" w:rsidRPr="00596C06" w:rsidRDefault="00516A6D" w:rsidP="00516A6D">
      <w:pPr>
        <w:spacing w:after="0" w:line="240" w:lineRule="auto"/>
        <w:jc w:val="both"/>
        <w:rPr>
          <w:rStyle w:val="Textoennegrita"/>
          <w:rFonts w:ascii="Bookman Old Style" w:hAnsi="Bookman Old Style" w:cs="Arial"/>
          <w:b w:val="0"/>
          <w:color w:val="333333"/>
          <w:sz w:val="24"/>
          <w:szCs w:val="24"/>
          <w:shd w:val="clear" w:color="auto" w:fill="FFFFFF"/>
        </w:rPr>
      </w:pPr>
      <w:r w:rsidRPr="00596C06">
        <w:rPr>
          <w:rStyle w:val="Textoennegrita"/>
          <w:rFonts w:ascii="Bookman Old Style" w:hAnsi="Bookman Old Style" w:cs="Arial"/>
          <w:b w:val="0"/>
          <w:color w:val="333333"/>
          <w:sz w:val="24"/>
          <w:szCs w:val="24"/>
          <w:shd w:val="clear" w:color="auto" w:fill="FFFFFF"/>
        </w:rPr>
        <w:t xml:space="preserve">Código de Procedimiento Penal. Ley 906 de 2004. </w:t>
      </w:r>
    </w:p>
    <w:p w:rsidR="00596C06" w:rsidRPr="00596C06" w:rsidRDefault="00596C06" w:rsidP="00516A6D">
      <w:pPr>
        <w:spacing w:after="0" w:line="240" w:lineRule="auto"/>
        <w:jc w:val="both"/>
        <w:rPr>
          <w:rStyle w:val="Textoennegrita"/>
          <w:rFonts w:ascii="Bookman Old Style" w:hAnsi="Bookman Old Style" w:cs="Arial"/>
          <w:b w:val="0"/>
          <w:color w:val="333333"/>
          <w:sz w:val="24"/>
          <w:szCs w:val="24"/>
          <w:shd w:val="clear" w:color="auto" w:fill="FFFFFF"/>
        </w:rPr>
      </w:pPr>
    </w:p>
    <w:p w:rsidR="00596C06" w:rsidRPr="00596C06" w:rsidRDefault="00596C06" w:rsidP="00596C06">
      <w:pPr>
        <w:pStyle w:val="Sinespaciado"/>
        <w:jc w:val="both"/>
        <w:rPr>
          <w:rFonts w:ascii="Bookman Old Style" w:hAnsi="Bookman Old Style"/>
          <w:sz w:val="24"/>
          <w:szCs w:val="24"/>
        </w:rPr>
      </w:pPr>
      <w:r w:rsidRPr="00596C06">
        <w:rPr>
          <w:rFonts w:ascii="Bookman Old Style" w:hAnsi="Bookman Old Style"/>
          <w:sz w:val="24"/>
          <w:szCs w:val="24"/>
        </w:rPr>
        <w:t>El</w:t>
      </w:r>
      <w:r w:rsidRPr="00596C06">
        <w:rPr>
          <w:rFonts w:ascii="Bookman Old Style" w:hAnsi="Bookman Old Style"/>
          <w:sz w:val="24"/>
          <w:szCs w:val="24"/>
        </w:rPr>
        <w:t xml:space="preserve"> marco legal de la </w:t>
      </w:r>
      <w:r w:rsidRPr="00596C06">
        <w:rPr>
          <w:rFonts w:ascii="Bookman Old Style" w:hAnsi="Bookman Old Style"/>
          <w:b/>
          <w:bCs/>
          <w:sz w:val="24"/>
          <w:szCs w:val="24"/>
        </w:rPr>
        <w:t>receptación</w:t>
      </w:r>
      <w:r w:rsidRPr="00596C06">
        <w:rPr>
          <w:rFonts w:ascii="Bookman Old Style" w:hAnsi="Bookman Old Style"/>
          <w:sz w:val="24"/>
          <w:szCs w:val="24"/>
        </w:rPr>
        <w:t xml:space="preserve">, tipificado en el Código Penal </w:t>
      </w:r>
      <w:r w:rsidRPr="00596C06">
        <w:rPr>
          <w:rFonts w:ascii="Bookman Old Style" w:hAnsi="Bookman Old Style"/>
          <w:b/>
          <w:bCs/>
          <w:sz w:val="24"/>
          <w:szCs w:val="24"/>
        </w:rPr>
        <w:t>(art.447)</w:t>
      </w:r>
      <w:r w:rsidRPr="00596C06">
        <w:rPr>
          <w:rFonts w:ascii="Bookman Old Style" w:hAnsi="Bookman Old Style"/>
          <w:sz w:val="24"/>
          <w:szCs w:val="24"/>
        </w:rPr>
        <w:t xml:space="preserve"> </w:t>
      </w:r>
      <w:r w:rsidRPr="00596C06">
        <w:rPr>
          <w:rFonts w:ascii="Bookman Old Style" w:hAnsi="Bookman Old Style"/>
          <w:sz w:val="24"/>
          <w:szCs w:val="24"/>
        </w:rPr>
        <w:t>dice que:</w:t>
      </w:r>
    </w:p>
    <w:p w:rsidR="00596C06" w:rsidRPr="00596C06" w:rsidRDefault="00596C06" w:rsidP="00596C06">
      <w:pPr>
        <w:pStyle w:val="Sinespaciado"/>
        <w:jc w:val="both"/>
        <w:rPr>
          <w:rFonts w:ascii="Bookman Old Style" w:hAnsi="Bookman Old Style"/>
          <w:sz w:val="24"/>
          <w:szCs w:val="24"/>
        </w:rPr>
      </w:pPr>
    </w:p>
    <w:p w:rsidR="00596C06" w:rsidRPr="00596C06" w:rsidRDefault="00596C06" w:rsidP="00596C06">
      <w:pPr>
        <w:pStyle w:val="Sinespaciado"/>
        <w:ind w:left="708"/>
        <w:jc w:val="both"/>
        <w:rPr>
          <w:rFonts w:ascii="Bookman Old Style" w:hAnsi="Bookman Old Style"/>
          <w:i/>
          <w:sz w:val="24"/>
          <w:szCs w:val="24"/>
        </w:rPr>
      </w:pPr>
      <w:r w:rsidRPr="00596C06">
        <w:rPr>
          <w:rFonts w:ascii="Bookman Old Style" w:hAnsi="Bookman Old Style"/>
          <w:i/>
          <w:sz w:val="24"/>
          <w:szCs w:val="24"/>
        </w:rPr>
        <w:t>El que sin haber tomado parte en la ejecución de la conducta punible adquiera, posea, convierta o transfiera bienes muebles o inmuebles, que tengan su origen mediato o inmediato en un delito, o realice cualquier otro acto para ocultar o encubrir su origen ilícito, incurrirá en prisión de cuatro (4) a doce (12) años y multa de seis punto sesenta y seis (6.66) a setecientos cincuenta (750) salarios mínimos legales mensuales vigentes, siempre que la conducta no constituya delito sancionado con pena mayor.”</w:t>
      </w:r>
    </w:p>
    <w:p w:rsidR="00596C06" w:rsidRPr="00596C06" w:rsidRDefault="00596C06" w:rsidP="00516A6D">
      <w:pPr>
        <w:spacing w:after="0" w:line="240" w:lineRule="auto"/>
        <w:jc w:val="both"/>
        <w:rPr>
          <w:rFonts w:ascii="Bookman Old Style" w:hAnsi="Bookman Old Style" w:cs="Arial"/>
          <w:b/>
          <w:color w:val="333333"/>
          <w:sz w:val="24"/>
          <w:szCs w:val="24"/>
          <w:shd w:val="clear" w:color="auto" w:fill="FFFFFF"/>
        </w:rPr>
      </w:pPr>
    </w:p>
    <w:p w:rsidR="009E5C8B" w:rsidRPr="00596C06" w:rsidRDefault="009E5C8B" w:rsidP="009E5C8B">
      <w:pPr>
        <w:spacing w:after="0" w:line="240" w:lineRule="auto"/>
        <w:jc w:val="both"/>
        <w:rPr>
          <w:rFonts w:ascii="Bookman Old Style" w:eastAsia="Bookman Old Style" w:hAnsi="Bookman Old Style" w:cs="Bookman Old Style"/>
          <w:i/>
          <w:sz w:val="24"/>
          <w:szCs w:val="24"/>
        </w:rPr>
      </w:pPr>
    </w:p>
    <w:p w:rsidR="009E5C8B" w:rsidRPr="00596C06" w:rsidRDefault="009E5C8B" w:rsidP="009E5C8B">
      <w:pPr>
        <w:numPr>
          <w:ilvl w:val="0"/>
          <w:numId w:val="2"/>
        </w:numPr>
        <w:spacing w:before="100" w:after="100" w:line="240" w:lineRule="auto"/>
        <w:ind w:hanging="360"/>
        <w:rPr>
          <w:rFonts w:ascii="Bookman Old Style" w:eastAsia="Bookman Old Style" w:hAnsi="Bookman Old Style" w:cs="Bookman Old Style"/>
          <w:color w:val="000000"/>
          <w:sz w:val="24"/>
          <w:szCs w:val="24"/>
        </w:rPr>
      </w:pPr>
      <w:r w:rsidRPr="00596C06">
        <w:rPr>
          <w:rFonts w:ascii="Bookman Old Style" w:eastAsia="Bookman Old Style" w:hAnsi="Bookman Old Style" w:cs="Bookman Old Style"/>
          <w:b/>
          <w:color w:val="000000"/>
          <w:sz w:val="24"/>
          <w:szCs w:val="24"/>
        </w:rPr>
        <w:lastRenderedPageBreak/>
        <w:t>COMPETENCIA DEL CONCEJO</w:t>
      </w:r>
    </w:p>
    <w:p w:rsidR="009E5C8B" w:rsidRPr="00596C06" w:rsidRDefault="009E5C8B" w:rsidP="009E5C8B">
      <w:pPr>
        <w:spacing w:before="1" w:after="0" w:line="240" w:lineRule="auto"/>
        <w:ind w:right="554"/>
        <w:jc w:val="both"/>
        <w:rPr>
          <w:rFonts w:ascii="Bookman Old Style" w:eastAsia="Bookman Old Style" w:hAnsi="Bookman Old Style" w:cs="Bookman Old Style"/>
          <w:sz w:val="24"/>
          <w:szCs w:val="24"/>
        </w:rPr>
      </w:pPr>
    </w:p>
    <w:p w:rsidR="002E2561" w:rsidRPr="00596C06" w:rsidRDefault="002E2561" w:rsidP="002E2561">
      <w:pPr>
        <w:spacing w:after="0" w:line="276" w:lineRule="auto"/>
        <w:contextualSpacing/>
        <w:jc w:val="both"/>
        <w:rPr>
          <w:rFonts w:ascii="Bookman Old Style" w:hAnsi="Bookman Old Style" w:cs="Times New Roman"/>
          <w:sz w:val="24"/>
          <w:szCs w:val="24"/>
        </w:rPr>
      </w:pPr>
      <w:r w:rsidRPr="00596C06">
        <w:rPr>
          <w:rFonts w:ascii="Bookman Old Style" w:hAnsi="Bookman Old Style" w:cs="Times New Roman"/>
          <w:sz w:val="24"/>
          <w:szCs w:val="24"/>
        </w:rPr>
        <w:t>Este Concejo es competente para expedir la presente iniciativa de conformidad con lo establecido en la siguiente normatividad:</w:t>
      </w:r>
    </w:p>
    <w:p w:rsidR="002E2561" w:rsidRPr="00596C06" w:rsidRDefault="002E2561" w:rsidP="002E2561">
      <w:pPr>
        <w:spacing w:after="0" w:line="276" w:lineRule="auto"/>
        <w:contextualSpacing/>
        <w:jc w:val="both"/>
        <w:rPr>
          <w:rFonts w:ascii="Bookman Old Style" w:hAnsi="Bookman Old Style" w:cs="Times New Roman"/>
          <w:sz w:val="24"/>
          <w:szCs w:val="24"/>
        </w:rPr>
      </w:pPr>
    </w:p>
    <w:p w:rsidR="002E2561" w:rsidRPr="00596C06" w:rsidRDefault="002E2561" w:rsidP="002E2561">
      <w:pPr>
        <w:pStyle w:val="Prrafodelista"/>
        <w:numPr>
          <w:ilvl w:val="0"/>
          <w:numId w:val="13"/>
        </w:numPr>
        <w:spacing w:line="276" w:lineRule="auto"/>
        <w:ind w:left="720"/>
        <w:contextualSpacing/>
        <w:jc w:val="both"/>
        <w:rPr>
          <w:rFonts w:ascii="Bookman Old Style" w:hAnsi="Bookman Old Style" w:cs="Times New Roman"/>
        </w:rPr>
      </w:pPr>
      <w:r w:rsidRPr="00596C06">
        <w:rPr>
          <w:rFonts w:ascii="Bookman Old Style" w:hAnsi="Bookman Old Style" w:cs="Times New Roman"/>
          <w:b/>
          <w:bCs/>
        </w:rPr>
        <w:t>Constitución Política</w:t>
      </w:r>
      <w:r w:rsidRPr="00596C06">
        <w:rPr>
          <w:rFonts w:ascii="Bookman Old Style" w:hAnsi="Bookman Old Style" w:cs="Times New Roman"/>
        </w:rPr>
        <w:t xml:space="preserve">: el artículo 313 establece como funciones a cargo de los concejos, entre otras, las siguiente: reglamentar las funciones y la eficiente prestación de los servicios a cargo del municipio (numeral 1); y las demás que la Constitución y la ley le asignen (numeral 10). </w:t>
      </w:r>
    </w:p>
    <w:p w:rsidR="002E2561" w:rsidRPr="00596C06" w:rsidRDefault="002E2561" w:rsidP="002E2561">
      <w:pPr>
        <w:spacing w:after="0" w:line="276" w:lineRule="auto"/>
        <w:contextualSpacing/>
        <w:jc w:val="both"/>
        <w:rPr>
          <w:rFonts w:ascii="Bookman Old Style" w:hAnsi="Bookman Old Style" w:cs="Times New Roman"/>
          <w:b/>
          <w:bCs/>
          <w:sz w:val="24"/>
          <w:szCs w:val="24"/>
        </w:rPr>
      </w:pPr>
    </w:p>
    <w:p w:rsidR="009E5C8B" w:rsidRPr="00596C06" w:rsidRDefault="002E2561" w:rsidP="00D62830">
      <w:pPr>
        <w:pStyle w:val="Prrafodelista"/>
        <w:numPr>
          <w:ilvl w:val="0"/>
          <w:numId w:val="13"/>
        </w:numPr>
        <w:spacing w:line="276" w:lineRule="auto"/>
        <w:ind w:left="720"/>
        <w:contextualSpacing/>
        <w:jc w:val="both"/>
        <w:rPr>
          <w:rFonts w:ascii="Bookman Old Style" w:hAnsi="Bookman Old Style" w:cs="Times New Roman"/>
        </w:rPr>
      </w:pPr>
      <w:r w:rsidRPr="00596C06">
        <w:rPr>
          <w:rFonts w:ascii="Bookman Old Style" w:hAnsi="Bookman Old Style" w:cs="Times New Roman"/>
          <w:b/>
          <w:bCs/>
        </w:rPr>
        <w:t>Decreto Ley 1421 de 1993</w:t>
      </w:r>
      <w:r w:rsidRPr="00596C06">
        <w:rPr>
          <w:rFonts w:ascii="Bookman Old Style" w:hAnsi="Bookman Old Style" w:cs="Times New Roman"/>
        </w:rPr>
        <w:t xml:space="preserve"> “Por el cual se dicta el régimen especial para el Distrito Capital de Santafé de Bogotá”: el artículo 12 establece como atribuciones que le corresponden al Concejo de Bogotá, entre otras, las siguientes: dictar las normas necesarias para garantizar el adecuado cumplimiento de las funciones y la eficiente prestación de los servicios a cargo del Distrito (numeral 1); dictar normas de tránsito y transporte (numeral 19); y cumplir las demás funciones que le asignen las disposiciones vigentes (numeral 25). </w:t>
      </w:r>
    </w:p>
    <w:p w:rsidR="009E5C8B" w:rsidRPr="00596C06" w:rsidRDefault="009E5C8B" w:rsidP="009E5C8B">
      <w:pPr>
        <w:spacing w:after="0" w:line="240" w:lineRule="auto"/>
        <w:rPr>
          <w:rFonts w:ascii="Bookman Old Style" w:eastAsia="Bookman Old Style" w:hAnsi="Bookman Old Style" w:cs="Bookman Old Style"/>
          <w:b/>
          <w:color w:val="000000"/>
          <w:sz w:val="24"/>
          <w:szCs w:val="24"/>
        </w:rPr>
      </w:pPr>
    </w:p>
    <w:p w:rsidR="009E5C8B" w:rsidRPr="00596C06" w:rsidRDefault="009E5C8B" w:rsidP="009E5C8B">
      <w:pPr>
        <w:spacing w:after="0" w:line="240" w:lineRule="auto"/>
        <w:jc w:val="both"/>
        <w:rPr>
          <w:rFonts w:ascii="Bookman Old Style" w:eastAsia="Bookman Old Style" w:hAnsi="Bookman Old Style" w:cs="Bookman Old Style"/>
          <w:sz w:val="24"/>
          <w:szCs w:val="24"/>
        </w:rPr>
      </w:pPr>
    </w:p>
    <w:p w:rsidR="009E5C8B" w:rsidRPr="00596C06" w:rsidRDefault="002E2561" w:rsidP="009E5C8B">
      <w:pPr>
        <w:numPr>
          <w:ilvl w:val="0"/>
          <w:numId w:val="2"/>
        </w:numPr>
        <w:pBdr>
          <w:top w:val="nil"/>
          <w:left w:val="nil"/>
          <w:bottom w:val="nil"/>
          <w:right w:val="nil"/>
          <w:between w:val="nil"/>
        </w:pBdr>
        <w:spacing w:after="0" w:line="240" w:lineRule="auto"/>
        <w:ind w:hanging="360"/>
        <w:jc w:val="both"/>
        <w:rPr>
          <w:rFonts w:ascii="Bookman Old Style" w:eastAsia="Bookman Old Style" w:hAnsi="Bookman Old Style" w:cs="Bookman Old Style"/>
          <w:b/>
          <w:color w:val="000000"/>
          <w:sz w:val="24"/>
          <w:szCs w:val="24"/>
        </w:rPr>
      </w:pPr>
      <w:r w:rsidRPr="00596C06">
        <w:rPr>
          <w:rFonts w:ascii="Bookman Old Style" w:eastAsia="Bookman Old Style" w:hAnsi="Bookman Old Style" w:cs="Bookman Old Style"/>
          <w:b/>
          <w:sz w:val="24"/>
          <w:szCs w:val="24"/>
        </w:rPr>
        <w:t>COMENTARIOS AL PROYECTO DE ACUERDO</w:t>
      </w:r>
      <w:r w:rsidR="009E5C8B" w:rsidRPr="00596C06">
        <w:rPr>
          <w:rFonts w:ascii="Bookman Old Style" w:eastAsia="Bookman Old Style" w:hAnsi="Bookman Old Style" w:cs="Bookman Old Style"/>
          <w:b/>
          <w:sz w:val="24"/>
          <w:szCs w:val="24"/>
        </w:rPr>
        <w:t xml:space="preserve"> </w:t>
      </w:r>
    </w:p>
    <w:p w:rsidR="00D62830" w:rsidRPr="00596C06" w:rsidRDefault="00D62830" w:rsidP="00D62830">
      <w:pPr>
        <w:pBdr>
          <w:top w:val="nil"/>
          <w:left w:val="nil"/>
          <w:bottom w:val="nil"/>
          <w:right w:val="nil"/>
          <w:between w:val="nil"/>
        </w:pBdr>
        <w:spacing w:after="0" w:line="240" w:lineRule="auto"/>
        <w:jc w:val="both"/>
        <w:rPr>
          <w:rFonts w:ascii="Bookman Old Style" w:eastAsia="Bookman Old Style" w:hAnsi="Bookman Old Style" w:cs="Bookman Old Style"/>
          <w:b/>
          <w:sz w:val="24"/>
          <w:szCs w:val="24"/>
        </w:rPr>
      </w:pPr>
    </w:p>
    <w:p w:rsidR="00F96FA5" w:rsidRPr="00596C06" w:rsidRDefault="00D62830" w:rsidP="00F96FA5">
      <w:pPr>
        <w:pBdr>
          <w:top w:val="nil"/>
          <w:left w:val="nil"/>
          <w:bottom w:val="nil"/>
          <w:right w:val="nil"/>
          <w:between w:val="nil"/>
        </w:pBdr>
        <w:spacing w:after="0" w:line="240" w:lineRule="auto"/>
        <w:jc w:val="both"/>
        <w:rPr>
          <w:rFonts w:ascii="Bookman Old Style" w:eastAsia="Times New Roman" w:hAnsi="Bookman Old Style" w:cs="Times New Roman"/>
          <w:sz w:val="24"/>
          <w:szCs w:val="24"/>
        </w:rPr>
      </w:pPr>
      <w:r w:rsidRPr="00596C06">
        <w:rPr>
          <w:rFonts w:ascii="Bookman Old Style" w:eastAsia="Bookman Old Style" w:hAnsi="Bookman Old Style" w:cs="Bookman Old Style"/>
          <w:sz w:val="24"/>
          <w:szCs w:val="24"/>
        </w:rPr>
        <w:t>El presente proyecto de acuerdo, cuyo objeto es crear estrategias contra la receptación de autopartes - celulares y mobiliario urbano en la capital</w:t>
      </w:r>
      <w:r w:rsidR="00F96FA5" w:rsidRPr="00596C06">
        <w:rPr>
          <w:rFonts w:ascii="Bookman Old Style" w:eastAsia="Bookman Old Style" w:hAnsi="Bookman Old Style" w:cs="Bookman Old Style"/>
          <w:sz w:val="24"/>
          <w:szCs w:val="24"/>
        </w:rPr>
        <w:t xml:space="preserve">, se </w:t>
      </w:r>
      <w:r w:rsidR="00F96FA5" w:rsidRPr="00596C06">
        <w:rPr>
          <w:rFonts w:ascii="Bookman Old Style" w:eastAsia="Times New Roman" w:hAnsi="Bookman Old Style" w:cs="Times New Roman"/>
          <w:sz w:val="24"/>
          <w:szCs w:val="24"/>
        </w:rPr>
        <w:t xml:space="preserve">plantea como una iniciativa coherente con la política pública de seguridad ciudadana, ya que ataca no solo el delito base, que es el hurto; sino el </w:t>
      </w:r>
      <w:r w:rsidR="00F96FA5" w:rsidRPr="00596C06">
        <w:rPr>
          <w:rFonts w:ascii="Bookman Old Style" w:eastAsia="Times New Roman" w:hAnsi="Bookman Old Style" w:cs="Times New Roman"/>
          <w:bCs/>
          <w:sz w:val="24"/>
          <w:szCs w:val="24"/>
        </w:rPr>
        <w:t>mercado que lo incentiva</w:t>
      </w:r>
      <w:r w:rsidR="00F96FA5" w:rsidRPr="00596C06">
        <w:rPr>
          <w:rFonts w:ascii="Bookman Old Style" w:eastAsia="Times New Roman" w:hAnsi="Bookman Old Style" w:cs="Times New Roman"/>
          <w:sz w:val="24"/>
          <w:szCs w:val="24"/>
        </w:rPr>
        <w:t>. Es decir, la comercialización y circulación de bienes robados. Solo en 2025 según datos de la Policía fueron capturadas en Bogotá 660 personas por el delito de receptación o comercialización de elementos robados, como autopartes, destacándose el sector del Siete de Agosto como uno de los focos en donde más operativos se gestaron por parte de las autoridades.</w:t>
      </w:r>
    </w:p>
    <w:p w:rsidR="00F96FA5" w:rsidRPr="00596C06" w:rsidRDefault="00F96FA5" w:rsidP="00F96FA5">
      <w:pPr>
        <w:pBdr>
          <w:top w:val="nil"/>
          <w:left w:val="nil"/>
          <w:bottom w:val="nil"/>
          <w:right w:val="nil"/>
          <w:between w:val="nil"/>
        </w:pBdr>
        <w:spacing w:after="0" w:line="240" w:lineRule="auto"/>
        <w:jc w:val="both"/>
        <w:rPr>
          <w:rFonts w:ascii="Bookman Old Style" w:eastAsia="Bookman Old Style" w:hAnsi="Bookman Old Style" w:cs="Bookman Old Style"/>
          <w:sz w:val="24"/>
          <w:szCs w:val="24"/>
        </w:rPr>
      </w:pPr>
    </w:p>
    <w:p w:rsidR="00F96FA5" w:rsidRPr="00596C06" w:rsidRDefault="00F96FA5" w:rsidP="00F96FA5">
      <w:pPr>
        <w:pBdr>
          <w:top w:val="nil"/>
          <w:left w:val="nil"/>
          <w:bottom w:val="nil"/>
          <w:right w:val="nil"/>
          <w:between w:val="nil"/>
        </w:pBdr>
        <w:spacing w:after="0" w:line="240" w:lineRule="auto"/>
        <w:jc w:val="both"/>
        <w:rPr>
          <w:rFonts w:ascii="Bookman Old Style" w:eastAsia="Bookman Old Style" w:hAnsi="Bookman Old Style" w:cs="Bookman Old Style"/>
          <w:sz w:val="24"/>
          <w:szCs w:val="24"/>
        </w:rPr>
      </w:pPr>
      <w:r w:rsidRPr="00596C06">
        <w:rPr>
          <w:rFonts w:ascii="Bookman Old Style" w:eastAsia="Bookman Old Style" w:hAnsi="Bookman Old Style" w:cs="Bookman Old Style"/>
          <w:sz w:val="24"/>
          <w:szCs w:val="24"/>
        </w:rPr>
        <w:t xml:space="preserve">En ese sentido, es evidente que esta iniciativa, que promueve la creación de estrategias para combatir el delito de receptación, propende a buscar </w:t>
      </w:r>
      <w:r w:rsidRPr="00596C06">
        <w:rPr>
          <w:rFonts w:ascii="Bookman Old Style" w:eastAsia="Bookman Old Style" w:hAnsi="Bookman Old Style" w:cs="Bookman Old Style"/>
          <w:sz w:val="24"/>
          <w:szCs w:val="24"/>
        </w:rPr>
        <w:lastRenderedPageBreak/>
        <w:t xml:space="preserve">posibles soluciones para que de una manera articulada las autoridades policiales y de la administración distrital continúen trabajando para disminuir este flagelo que afecta diariamente a la ciudadanía. </w:t>
      </w:r>
    </w:p>
    <w:p w:rsidR="00F96FA5" w:rsidRPr="00596C06" w:rsidRDefault="00F96FA5" w:rsidP="00F96FA5">
      <w:pPr>
        <w:spacing w:before="100" w:beforeAutospacing="1" w:after="100" w:afterAutospacing="1" w:line="240" w:lineRule="auto"/>
        <w:jc w:val="both"/>
        <w:rPr>
          <w:rFonts w:ascii="Bookman Old Style" w:eastAsia="Times New Roman" w:hAnsi="Bookman Old Style" w:cs="Times New Roman"/>
          <w:sz w:val="24"/>
          <w:szCs w:val="24"/>
        </w:rPr>
      </w:pPr>
      <w:r w:rsidRPr="00596C06">
        <w:rPr>
          <w:rFonts w:ascii="Bookman Old Style" w:eastAsia="Times New Roman" w:hAnsi="Bookman Old Style" w:cs="Times New Roman"/>
          <w:sz w:val="24"/>
          <w:szCs w:val="24"/>
        </w:rPr>
        <w:t xml:space="preserve">Desde el punto de vista conceptual, el proyecto parte de una premisa acertada: </w:t>
      </w:r>
      <w:r w:rsidRPr="00596C06">
        <w:rPr>
          <w:rFonts w:ascii="Bookman Old Style" w:eastAsia="Times New Roman" w:hAnsi="Bookman Old Style" w:cs="Times New Roman"/>
          <w:bCs/>
          <w:sz w:val="24"/>
          <w:szCs w:val="24"/>
        </w:rPr>
        <w:t>sin mercado ilegal no hay incentivo suficiente para el hurto</w:t>
      </w:r>
      <w:r w:rsidRPr="00596C06">
        <w:rPr>
          <w:rFonts w:ascii="Bookman Old Style" w:eastAsia="Times New Roman" w:hAnsi="Bookman Old Style" w:cs="Times New Roman"/>
          <w:sz w:val="24"/>
          <w:szCs w:val="24"/>
        </w:rPr>
        <w:t>. En ese sentido, la estrategia no solo tiene un enfoque reactivo, sino preventivo y estructural.</w:t>
      </w:r>
    </w:p>
    <w:p w:rsidR="00D62830" w:rsidRPr="00596C06" w:rsidRDefault="00D62830" w:rsidP="00D62830">
      <w:pPr>
        <w:pBdr>
          <w:top w:val="nil"/>
          <w:left w:val="nil"/>
          <w:bottom w:val="nil"/>
          <w:right w:val="nil"/>
          <w:between w:val="nil"/>
        </w:pBdr>
        <w:spacing w:after="0" w:line="240" w:lineRule="auto"/>
        <w:jc w:val="both"/>
        <w:rPr>
          <w:rFonts w:ascii="Bookman Old Style" w:eastAsia="Bookman Old Style" w:hAnsi="Bookman Old Style" w:cs="Bookman Old Style"/>
          <w:b/>
          <w:color w:val="000000"/>
          <w:sz w:val="24"/>
          <w:szCs w:val="24"/>
        </w:rPr>
      </w:pPr>
    </w:p>
    <w:p w:rsidR="009E5C8B" w:rsidRPr="00596C06" w:rsidRDefault="001C29C6" w:rsidP="001C29C6">
      <w:pPr>
        <w:pStyle w:val="Prrafodelista"/>
        <w:numPr>
          <w:ilvl w:val="0"/>
          <w:numId w:val="2"/>
        </w:numPr>
        <w:jc w:val="both"/>
        <w:rPr>
          <w:rFonts w:ascii="Bookman Old Style" w:eastAsia="Bookman Old Style" w:hAnsi="Bookman Old Style" w:cs="Bookman Old Style"/>
          <w:b/>
        </w:rPr>
      </w:pPr>
      <w:r w:rsidRPr="00596C06">
        <w:rPr>
          <w:rFonts w:ascii="Bookman Old Style" w:eastAsia="Bookman Old Style" w:hAnsi="Bookman Old Style" w:cs="Bookman Old Style"/>
          <w:b/>
        </w:rPr>
        <w:t xml:space="preserve">ANÁLISIS DE </w:t>
      </w:r>
      <w:r w:rsidR="00596C06" w:rsidRPr="00596C06">
        <w:rPr>
          <w:rFonts w:ascii="Bookman Old Style" w:eastAsia="Bookman Old Style" w:hAnsi="Bookman Old Style" w:cs="Bookman Old Style"/>
          <w:b/>
        </w:rPr>
        <w:t xml:space="preserve">LEGALIDAD Y </w:t>
      </w:r>
      <w:r w:rsidRPr="00596C06">
        <w:rPr>
          <w:rFonts w:ascii="Bookman Old Style" w:eastAsia="Bookman Old Style" w:hAnsi="Bookman Old Style" w:cs="Bookman Old Style"/>
          <w:b/>
        </w:rPr>
        <w:t>CONVENIENCIA DEL PROYECTO</w:t>
      </w:r>
    </w:p>
    <w:p w:rsidR="009E5C8B" w:rsidRPr="00596C06" w:rsidRDefault="009E5C8B" w:rsidP="009E5C8B">
      <w:pPr>
        <w:spacing w:after="0" w:line="240" w:lineRule="auto"/>
        <w:jc w:val="both"/>
        <w:rPr>
          <w:rFonts w:ascii="Bookman Old Style" w:eastAsia="Bookman Old Style" w:hAnsi="Bookman Old Style" w:cs="Bookman Old Style"/>
          <w:sz w:val="24"/>
          <w:szCs w:val="24"/>
        </w:rPr>
      </w:pPr>
    </w:p>
    <w:p w:rsidR="00031554" w:rsidRPr="00596C06" w:rsidRDefault="001C29C6" w:rsidP="00031554">
      <w:pPr>
        <w:spacing w:before="100" w:beforeAutospacing="1" w:after="100" w:afterAutospacing="1" w:line="240" w:lineRule="auto"/>
        <w:jc w:val="both"/>
        <w:rPr>
          <w:rFonts w:ascii="Bookman Old Style" w:eastAsia="Times New Roman" w:hAnsi="Bookman Old Style" w:cs="Times New Roman"/>
          <w:sz w:val="24"/>
          <w:szCs w:val="24"/>
        </w:rPr>
      </w:pPr>
      <w:r w:rsidRPr="00596C06">
        <w:rPr>
          <w:rFonts w:ascii="Bookman Old Style" w:eastAsia="Times New Roman" w:hAnsi="Bookman Old Style" w:cs="Times New Roman"/>
          <w:sz w:val="24"/>
          <w:szCs w:val="24"/>
        </w:rPr>
        <w:t>El presente Proyecto de Acuerdo resulta conveniente y necesario para e</w:t>
      </w:r>
      <w:r w:rsidR="00031554" w:rsidRPr="00596C06">
        <w:rPr>
          <w:rFonts w:ascii="Bookman Old Style" w:eastAsia="Times New Roman" w:hAnsi="Bookman Old Style" w:cs="Times New Roman"/>
          <w:sz w:val="24"/>
          <w:szCs w:val="24"/>
        </w:rPr>
        <w:t>l Distrito Capital debido a que no se limita a reaccionar solamente frente al delito, sino que busca estrategias que permitan atacar el mercado que lo sostiene. Así mismo, propende protege el patrimonio público y privado, fortalece la seguridad ciudadana, debilitar redes criminales y promover una cultura de legalidad, todo dentro del marco constitucional y dentro de las competencias del Concejo de Bogotá.</w:t>
      </w:r>
    </w:p>
    <w:p w:rsidR="00031554" w:rsidRPr="00596C06" w:rsidRDefault="00031554" w:rsidP="00031554">
      <w:pPr>
        <w:spacing w:before="100" w:beforeAutospacing="1" w:after="100" w:afterAutospacing="1" w:line="240" w:lineRule="auto"/>
        <w:jc w:val="both"/>
        <w:rPr>
          <w:rFonts w:ascii="Bookman Old Style" w:eastAsia="Times New Roman" w:hAnsi="Bookman Old Style" w:cs="Times New Roman"/>
          <w:sz w:val="24"/>
          <w:szCs w:val="24"/>
        </w:rPr>
      </w:pPr>
      <w:r w:rsidRPr="00596C06">
        <w:rPr>
          <w:rFonts w:ascii="Bookman Old Style" w:eastAsia="Times New Roman" w:hAnsi="Bookman Old Style" w:cs="Times New Roman"/>
          <w:sz w:val="24"/>
          <w:szCs w:val="24"/>
        </w:rPr>
        <w:t>En términos de política pública, es una medida preventiva y estructural frente a uno de los problemas más recurrentes de seguridad en la ciudad. Como ya se mencionó, en 2025, según cifras de la Policía, 660 personas fueron capturadas por el delito de receptación. Lo cual demuestra que este es un delito latente y sistemático en la ciudad, por lo cual es idóneo promover iniciativas como esta que busque diseñar estrategias para combatir este flagelo.</w:t>
      </w:r>
    </w:p>
    <w:p w:rsidR="00596C06" w:rsidRPr="00596C06" w:rsidRDefault="00596C06" w:rsidP="00596C06">
      <w:pPr>
        <w:pStyle w:val="Sinespaciado"/>
        <w:jc w:val="both"/>
        <w:rPr>
          <w:rFonts w:ascii="Bookman Old Style" w:hAnsi="Bookman Old Style"/>
          <w:sz w:val="24"/>
          <w:szCs w:val="24"/>
        </w:rPr>
      </w:pPr>
      <w:r w:rsidRPr="00596C06">
        <w:rPr>
          <w:rFonts w:ascii="Bookman Old Style" w:hAnsi="Bookman Old Style"/>
          <w:sz w:val="24"/>
          <w:szCs w:val="24"/>
        </w:rPr>
        <w:t xml:space="preserve">Los dos delitos </w:t>
      </w:r>
      <w:r w:rsidRPr="00596C06">
        <w:rPr>
          <w:rFonts w:ascii="Bookman Old Style" w:hAnsi="Bookman Old Style"/>
          <w:b/>
          <w:bCs/>
          <w:sz w:val="24"/>
          <w:szCs w:val="24"/>
        </w:rPr>
        <w:t>(hurto – extorsión)</w:t>
      </w:r>
      <w:r w:rsidRPr="00596C06">
        <w:rPr>
          <w:rFonts w:ascii="Bookman Old Style" w:hAnsi="Bookman Old Style"/>
          <w:sz w:val="24"/>
          <w:szCs w:val="24"/>
        </w:rPr>
        <w:t xml:space="preserve"> de los cuales se alimenta la </w:t>
      </w:r>
      <w:r w:rsidRPr="00596C06">
        <w:rPr>
          <w:rFonts w:ascii="Bookman Old Style" w:hAnsi="Bookman Old Style"/>
          <w:b/>
          <w:bCs/>
          <w:sz w:val="24"/>
          <w:szCs w:val="24"/>
        </w:rPr>
        <w:t>receptación</w:t>
      </w:r>
      <w:r w:rsidRPr="00596C06">
        <w:rPr>
          <w:rFonts w:ascii="Bookman Old Style" w:hAnsi="Bookman Old Style"/>
          <w:sz w:val="24"/>
          <w:szCs w:val="24"/>
        </w:rPr>
        <w:t xml:space="preserve"> son de los más recurrentes en Bogotá </w:t>
      </w:r>
      <w:proofErr w:type="gramStart"/>
      <w:r w:rsidRPr="00596C06">
        <w:rPr>
          <w:rFonts w:ascii="Bookman Old Style" w:hAnsi="Bookman Old Style"/>
          <w:sz w:val="24"/>
          <w:szCs w:val="24"/>
        </w:rPr>
        <w:t>y</w:t>
      </w:r>
      <w:proofErr w:type="gramEnd"/>
      <w:r w:rsidRPr="00596C06">
        <w:rPr>
          <w:rFonts w:ascii="Bookman Old Style" w:hAnsi="Bookman Old Style"/>
          <w:sz w:val="24"/>
          <w:szCs w:val="24"/>
        </w:rPr>
        <w:t xml:space="preserve"> por ende, aportan a la crisis de seguridad que enfrenta la capital y por supuesto a la percepción de inseguridad que tiene la ciudadanía. </w:t>
      </w:r>
    </w:p>
    <w:p w:rsidR="00596C06" w:rsidRPr="00596C06" w:rsidRDefault="00596C06" w:rsidP="00596C06">
      <w:pPr>
        <w:pStyle w:val="Sinespaciado"/>
        <w:jc w:val="both"/>
        <w:rPr>
          <w:rFonts w:ascii="Bookman Old Style" w:hAnsi="Bookman Old Style"/>
          <w:sz w:val="24"/>
          <w:szCs w:val="24"/>
        </w:rPr>
      </w:pPr>
    </w:p>
    <w:p w:rsidR="00596C06" w:rsidRPr="00596C06" w:rsidRDefault="00596C06" w:rsidP="00596C06">
      <w:pPr>
        <w:pStyle w:val="Sinespaciado"/>
        <w:jc w:val="both"/>
        <w:rPr>
          <w:rFonts w:ascii="Bookman Old Style" w:hAnsi="Bookman Old Style"/>
          <w:b/>
          <w:sz w:val="24"/>
          <w:szCs w:val="24"/>
          <w:u w:val="single"/>
        </w:rPr>
      </w:pPr>
      <w:r w:rsidRPr="00596C06">
        <w:rPr>
          <w:rFonts w:ascii="Bookman Old Style" w:hAnsi="Bookman Old Style"/>
          <w:b/>
          <w:sz w:val="24"/>
          <w:szCs w:val="24"/>
          <w:u w:val="single"/>
        </w:rPr>
        <w:t>HURTO A PERSONAS</w:t>
      </w:r>
    </w:p>
    <w:p w:rsidR="00596C06" w:rsidRPr="00596C06" w:rsidRDefault="00596C06" w:rsidP="00596C06">
      <w:pPr>
        <w:pStyle w:val="Sinespaciado"/>
        <w:jc w:val="both"/>
        <w:rPr>
          <w:rFonts w:ascii="Bookman Old Style" w:hAnsi="Bookman Old Style"/>
          <w:sz w:val="24"/>
          <w:szCs w:val="24"/>
        </w:rPr>
      </w:pPr>
    </w:p>
    <w:p w:rsidR="00596C06" w:rsidRPr="00596C06" w:rsidRDefault="00596C06" w:rsidP="00596C06">
      <w:pPr>
        <w:pStyle w:val="Sinespaciado"/>
        <w:jc w:val="both"/>
        <w:rPr>
          <w:rFonts w:ascii="Bookman Old Style" w:hAnsi="Bookman Old Style"/>
          <w:sz w:val="24"/>
          <w:szCs w:val="24"/>
        </w:rPr>
      </w:pPr>
      <w:r w:rsidRPr="00596C06">
        <w:rPr>
          <w:rFonts w:ascii="Bookman Old Style" w:hAnsi="Bookman Old Style"/>
          <w:sz w:val="24"/>
          <w:szCs w:val="24"/>
        </w:rPr>
        <w:t xml:space="preserve">Respecto al </w:t>
      </w:r>
      <w:r w:rsidRPr="00596C06">
        <w:rPr>
          <w:rFonts w:ascii="Bookman Old Style" w:hAnsi="Bookman Old Style"/>
          <w:b/>
          <w:bCs/>
          <w:sz w:val="24"/>
          <w:szCs w:val="24"/>
        </w:rPr>
        <w:t>hurto a personas</w:t>
      </w:r>
      <w:r w:rsidRPr="00596C06">
        <w:rPr>
          <w:rFonts w:ascii="Bookman Old Style" w:hAnsi="Bookman Old Style"/>
          <w:sz w:val="24"/>
          <w:szCs w:val="24"/>
        </w:rPr>
        <w:t xml:space="preserve">, este es el delito que más se registra en Bogotá y cuyo elemento más robado son los teléfonos celulares </w:t>
      </w:r>
      <w:r w:rsidRPr="00596C06">
        <w:rPr>
          <w:rFonts w:ascii="Bookman Old Style" w:hAnsi="Bookman Old Style"/>
          <w:b/>
          <w:bCs/>
          <w:sz w:val="24"/>
          <w:szCs w:val="24"/>
        </w:rPr>
        <w:t>(aproximadamente más de 10.000 en el primer trimestre del año 2024)</w:t>
      </w:r>
      <w:r w:rsidRPr="00596C06">
        <w:rPr>
          <w:rFonts w:ascii="Bookman Old Style" w:hAnsi="Bookman Old Style"/>
          <w:sz w:val="24"/>
          <w:szCs w:val="24"/>
        </w:rPr>
        <w:t xml:space="preserve"> que pueden estar </w:t>
      </w:r>
      <w:r w:rsidRPr="00596C06">
        <w:rPr>
          <w:rFonts w:ascii="Bookman Old Style" w:hAnsi="Bookman Old Style"/>
          <w:sz w:val="24"/>
          <w:szCs w:val="24"/>
        </w:rPr>
        <w:lastRenderedPageBreak/>
        <w:t xml:space="preserve">encabezando la lista de los objetos que más sirven a la receptación en el mercado negro de telefonía móvil. Según las cifras de la Policía, que a su vez alimentan las bases de datos de la Secretaría de Seguridad y Justicia, así se ha comportado el hurto a personas en Bogotá para los años 2023 y 2024: </w:t>
      </w:r>
    </w:p>
    <w:p w:rsidR="00596C06" w:rsidRPr="00596C06" w:rsidRDefault="00596C06" w:rsidP="00596C06">
      <w:pPr>
        <w:pStyle w:val="Sinespaciado"/>
        <w:jc w:val="both"/>
        <w:rPr>
          <w:rFonts w:ascii="Bookman Old Style" w:hAnsi="Bookman Old Style"/>
          <w:sz w:val="24"/>
          <w:szCs w:val="24"/>
        </w:rPr>
      </w:pPr>
    </w:p>
    <w:p w:rsidR="00596C06" w:rsidRPr="00596C06" w:rsidRDefault="00596C06" w:rsidP="00596C06">
      <w:pPr>
        <w:pStyle w:val="Sinespaciado"/>
        <w:jc w:val="both"/>
        <w:rPr>
          <w:rFonts w:ascii="Bookman Old Style" w:hAnsi="Bookman Old Style"/>
          <w:b/>
          <w:bCs/>
          <w:sz w:val="24"/>
          <w:szCs w:val="24"/>
        </w:rPr>
      </w:pPr>
      <w:r w:rsidRPr="00596C06">
        <w:rPr>
          <w:rFonts w:ascii="Bookman Old Style" w:hAnsi="Bookman Old Style"/>
          <w:b/>
          <w:bCs/>
          <w:sz w:val="24"/>
          <w:szCs w:val="24"/>
        </w:rPr>
        <w:t>HURTO A PERSONAS</w:t>
      </w:r>
    </w:p>
    <w:p w:rsidR="00596C06" w:rsidRPr="00596C06" w:rsidRDefault="00596C06" w:rsidP="00596C06">
      <w:pPr>
        <w:pStyle w:val="Sinespaciado"/>
        <w:jc w:val="both"/>
        <w:rPr>
          <w:rFonts w:ascii="Bookman Old Style" w:hAnsi="Bookman Old Style"/>
          <w:sz w:val="24"/>
          <w:szCs w:val="24"/>
        </w:rPr>
      </w:pPr>
    </w:p>
    <w:tbl>
      <w:tblPr>
        <w:tblStyle w:val="Tablaconcuadrcula"/>
        <w:tblW w:w="0" w:type="auto"/>
        <w:tblLook w:val="04A0" w:firstRow="1" w:lastRow="0" w:firstColumn="1" w:lastColumn="0" w:noHBand="0" w:noVBand="1"/>
      </w:tblPr>
      <w:tblGrid>
        <w:gridCol w:w="2207"/>
        <w:gridCol w:w="2207"/>
        <w:gridCol w:w="2207"/>
        <w:gridCol w:w="2207"/>
      </w:tblGrid>
      <w:tr w:rsidR="00596C06" w:rsidRPr="00596C06" w:rsidTr="00B64B6C">
        <w:tc>
          <w:tcPr>
            <w:tcW w:w="2207" w:type="dxa"/>
          </w:tcPr>
          <w:p w:rsidR="00596C06" w:rsidRPr="00596C06" w:rsidRDefault="00596C06" w:rsidP="00B64B6C">
            <w:pPr>
              <w:pStyle w:val="Sinespaciado"/>
              <w:jc w:val="both"/>
              <w:rPr>
                <w:rFonts w:ascii="Bookman Old Style" w:hAnsi="Bookman Old Style"/>
                <w:sz w:val="24"/>
                <w:szCs w:val="24"/>
              </w:rPr>
            </w:pPr>
            <w:r w:rsidRPr="00596C06">
              <w:rPr>
                <w:rFonts w:ascii="Bookman Old Style" w:hAnsi="Bookman Old Style"/>
                <w:sz w:val="24"/>
                <w:szCs w:val="24"/>
              </w:rPr>
              <w:t>ENE – JUL 2023</w:t>
            </w:r>
          </w:p>
        </w:tc>
        <w:tc>
          <w:tcPr>
            <w:tcW w:w="2207" w:type="dxa"/>
          </w:tcPr>
          <w:p w:rsidR="00596C06" w:rsidRPr="00596C06" w:rsidRDefault="00596C06" w:rsidP="00B64B6C">
            <w:pPr>
              <w:pStyle w:val="Sinespaciado"/>
              <w:jc w:val="both"/>
              <w:rPr>
                <w:rFonts w:ascii="Bookman Old Style" w:hAnsi="Bookman Old Style"/>
                <w:sz w:val="24"/>
                <w:szCs w:val="24"/>
              </w:rPr>
            </w:pPr>
            <w:r w:rsidRPr="00596C06">
              <w:rPr>
                <w:rFonts w:ascii="Bookman Old Style" w:hAnsi="Bookman Old Style"/>
                <w:sz w:val="24"/>
                <w:szCs w:val="24"/>
              </w:rPr>
              <w:t>ENE – JUL</w:t>
            </w:r>
          </w:p>
          <w:p w:rsidR="00596C06" w:rsidRPr="00596C06" w:rsidRDefault="00596C06" w:rsidP="00B64B6C">
            <w:pPr>
              <w:pStyle w:val="Sinespaciado"/>
              <w:jc w:val="both"/>
              <w:rPr>
                <w:rFonts w:ascii="Bookman Old Style" w:hAnsi="Bookman Old Style"/>
                <w:sz w:val="24"/>
                <w:szCs w:val="24"/>
              </w:rPr>
            </w:pPr>
            <w:r w:rsidRPr="00596C06">
              <w:rPr>
                <w:rFonts w:ascii="Bookman Old Style" w:hAnsi="Bookman Old Style"/>
                <w:sz w:val="24"/>
                <w:szCs w:val="24"/>
              </w:rPr>
              <w:t>2024</w:t>
            </w:r>
          </w:p>
        </w:tc>
        <w:tc>
          <w:tcPr>
            <w:tcW w:w="2207" w:type="dxa"/>
          </w:tcPr>
          <w:p w:rsidR="00596C06" w:rsidRPr="00596C06" w:rsidRDefault="00596C06" w:rsidP="00B64B6C">
            <w:pPr>
              <w:pStyle w:val="Sinespaciado"/>
              <w:jc w:val="both"/>
              <w:rPr>
                <w:rFonts w:ascii="Bookman Old Style" w:hAnsi="Bookman Old Style"/>
                <w:sz w:val="24"/>
                <w:szCs w:val="24"/>
              </w:rPr>
            </w:pPr>
            <w:r w:rsidRPr="00596C06">
              <w:rPr>
                <w:rFonts w:ascii="Bookman Old Style" w:hAnsi="Bookman Old Style"/>
                <w:sz w:val="24"/>
                <w:szCs w:val="24"/>
              </w:rPr>
              <w:t>DIFERENCIA</w:t>
            </w:r>
          </w:p>
        </w:tc>
        <w:tc>
          <w:tcPr>
            <w:tcW w:w="2207" w:type="dxa"/>
          </w:tcPr>
          <w:p w:rsidR="00596C06" w:rsidRPr="00596C06" w:rsidRDefault="00596C06" w:rsidP="00B64B6C">
            <w:pPr>
              <w:pStyle w:val="Sinespaciado"/>
              <w:jc w:val="both"/>
              <w:rPr>
                <w:rFonts w:ascii="Bookman Old Style" w:hAnsi="Bookman Old Style"/>
                <w:sz w:val="24"/>
                <w:szCs w:val="24"/>
              </w:rPr>
            </w:pPr>
            <w:r w:rsidRPr="00596C06">
              <w:rPr>
                <w:rFonts w:ascii="Bookman Old Style" w:hAnsi="Bookman Old Style"/>
                <w:sz w:val="24"/>
                <w:szCs w:val="24"/>
              </w:rPr>
              <w:t>PORCENTAJE</w:t>
            </w:r>
          </w:p>
        </w:tc>
      </w:tr>
      <w:tr w:rsidR="00596C06" w:rsidRPr="00596C06" w:rsidTr="00B64B6C">
        <w:tc>
          <w:tcPr>
            <w:tcW w:w="2207" w:type="dxa"/>
          </w:tcPr>
          <w:p w:rsidR="00596C06" w:rsidRPr="00596C06" w:rsidRDefault="00596C06" w:rsidP="00B64B6C">
            <w:pPr>
              <w:pStyle w:val="Sinespaciado"/>
              <w:jc w:val="both"/>
              <w:rPr>
                <w:rFonts w:ascii="Bookman Old Style" w:hAnsi="Bookman Old Style"/>
                <w:b/>
                <w:bCs/>
                <w:sz w:val="24"/>
                <w:szCs w:val="24"/>
              </w:rPr>
            </w:pPr>
            <w:r w:rsidRPr="00596C06">
              <w:rPr>
                <w:rFonts w:ascii="Bookman Old Style" w:hAnsi="Bookman Old Style"/>
                <w:b/>
                <w:bCs/>
                <w:sz w:val="24"/>
                <w:szCs w:val="24"/>
              </w:rPr>
              <w:t>92.678</w:t>
            </w:r>
          </w:p>
        </w:tc>
        <w:tc>
          <w:tcPr>
            <w:tcW w:w="2207" w:type="dxa"/>
          </w:tcPr>
          <w:p w:rsidR="00596C06" w:rsidRPr="00596C06" w:rsidRDefault="00596C06" w:rsidP="00B64B6C">
            <w:pPr>
              <w:pStyle w:val="Sinespaciado"/>
              <w:jc w:val="both"/>
              <w:rPr>
                <w:rFonts w:ascii="Bookman Old Style" w:hAnsi="Bookman Old Style"/>
                <w:b/>
                <w:bCs/>
                <w:sz w:val="24"/>
                <w:szCs w:val="24"/>
              </w:rPr>
            </w:pPr>
            <w:r w:rsidRPr="00596C06">
              <w:rPr>
                <w:rFonts w:ascii="Bookman Old Style" w:hAnsi="Bookman Old Style"/>
                <w:b/>
                <w:bCs/>
                <w:sz w:val="24"/>
                <w:szCs w:val="24"/>
              </w:rPr>
              <w:t>76.685</w:t>
            </w:r>
          </w:p>
        </w:tc>
        <w:tc>
          <w:tcPr>
            <w:tcW w:w="2207" w:type="dxa"/>
          </w:tcPr>
          <w:p w:rsidR="00596C06" w:rsidRPr="00596C06" w:rsidRDefault="00596C06" w:rsidP="00B64B6C">
            <w:pPr>
              <w:pStyle w:val="Sinespaciado"/>
              <w:jc w:val="both"/>
              <w:rPr>
                <w:rFonts w:ascii="Bookman Old Style" w:hAnsi="Bookman Old Style"/>
                <w:b/>
                <w:bCs/>
                <w:sz w:val="24"/>
                <w:szCs w:val="24"/>
              </w:rPr>
            </w:pPr>
            <w:r w:rsidRPr="00596C06">
              <w:rPr>
                <w:rFonts w:ascii="Bookman Old Style" w:hAnsi="Bookman Old Style"/>
                <w:b/>
                <w:bCs/>
                <w:sz w:val="24"/>
                <w:szCs w:val="24"/>
              </w:rPr>
              <w:t>-15.993</w:t>
            </w:r>
          </w:p>
        </w:tc>
        <w:tc>
          <w:tcPr>
            <w:tcW w:w="2207" w:type="dxa"/>
          </w:tcPr>
          <w:p w:rsidR="00596C06" w:rsidRPr="00596C06" w:rsidRDefault="00596C06" w:rsidP="00B64B6C">
            <w:pPr>
              <w:pStyle w:val="Sinespaciado"/>
              <w:jc w:val="both"/>
              <w:rPr>
                <w:rFonts w:ascii="Bookman Old Style" w:hAnsi="Bookman Old Style"/>
                <w:b/>
                <w:bCs/>
                <w:sz w:val="24"/>
                <w:szCs w:val="24"/>
              </w:rPr>
            </w:pPr>
            <w:r w:rsidRPr="00596C06">
              <w:rPr>
                <w:rFonts w:ascii="Bookman Old Style" w:hAnsi="Bookman Old Style"/>
                <w:b/>
                <w:bCs/>
                <w:sz w:val="24"/>
                <w:szCs w:val="24"/>
              </w:rPr>
              <w:t>-17.3%</w:t>
            </w:r>
          </w:p>
        </w:tc>
      </w:tr>
    </w:tbl>
    <w:p w:rsidR="00596C06" w:rsidRPr="00596C06" w:rsidRDefault="00596C06" w:rsidP="00596C06">
      <w:pPr>
        <w:pStyle w:val="Sinespaciado"/>
        <w:jc w:val="both"/>
        <w:rPr>
          <w:rFonts w:ascii="Bookman Old Style" w:hAnsi="Bookman Old Style"/>
          <w:sz w:val="24"/>
          <w:szCs w:val="24"/>
        </w:rPr>
      </w:pPr>
    </w:p>
    <w:p w:rsidR="00596C06" w:rsidRPr="00596C06" w:rsidRDefault="00596C06" w:rsidP="00596C06">
      <w:pPr>
        <w:pStyle w:val="Sinespaciado"/>
        <w:jc w:val="both"/>
        <w:rPr>
          <w:rFonts w:ascii="Bookman Old Style" w:hAnsi="Bookman Old Style"/>
          <w:sz w:val="24"/>
          <w:szCs w:val="24"/>
        </w:rPr>
      </w:pPr>
      <w:r w:rsidRPr="00596C06">
        <w:rPr>
          <w:rFonts w:ascii="Bookman Old Style" w:hAnsi="Bookman Old Style"/>
          <w:sz w:val="24"/>
          <w:szCs w:val="24"/>
        </w:rPr>
        <w:t xml:space="preserve">Aunque el hurto a personas ha disminuido según estas cifras, los números siguen siendo altos. Estamos hablando que, en el primer semestre de 2025 prácticamente hubo en promedio </w:t>
      </w:r>
      <w:r w:rsidRPr="00596C06">
        <w:rPr>
          <w:rFonts w:ascii="Bookman Old Style" w:hAnsi="Bookman Old Style"/>
          <w:b/>
          <w:bCs/>
          <w:sz w:val="24"/>
          <w:szCs w:val="24"/>
        </w:rPr>
        <w:t>10.955</w:t>
      </w:r>
      <w:r w:rsidRPr="00596C06">
        <w:rPr>
          <w:rFonts w:ascii="Bookman Old Style" w:hAnsi="Bookman Old Style"/>
          <w:sz w:val="24"/>
          <w:szCs w:val="24"/>
        </w:rPr>
        <w:t xml:space="preserve"> casos por mes. Es decir, </w:t>
      </w:r>
      <w:r w:rsidRPr="00596C06">
        <w:rPr>
          <w:rFonts w:ascii="Bookman Old Style" w:hAnsi="Bookman Old Style"/>
          <w:b/>
          <w:bCs/>
          <w:sz w:val="24"/>
          <w:szCs w:val="24"/>
        </w:rPr>
        <w:t>365</w:t>
      </w:r>
      <w:r w:rsidRPr="00596C06">
        <w:rPr>
          <w:rFonts w:ascii="Bookman Old Style" w:hAnsi="Bookman Old Style"/>
          <w:sz w:val="24"/>
          <w:szCs w:val="24"/>
        </w:rPr>
        <w:t xml:space="preserve"> hurtos a personas por día. Esto solo contando los que se denuncian, porque seguramente la cifra es más alta. Estos delitos se cometieron en su mayoría sin empleo de armas. Es decir, mediante la modalidad de </w:t>
      </w:r>
      <w:proofErr w:type="spellStart"/>
      <w:r w:rsidRPr="00596C06">
        <w:rPr>
          <w:rFonts w:ascii="Bookman Old Style" w:hAnsi="Bookman Old Style"/>
          <w:sz w:val="24"/>
          <w:szCs w:val="24"/>
        </w:rPr>
        <w:t>raponazo</w:t>
      </w:r>
      <w:proofErr w:type="spellEnd"/>
      <w:r w:rsidRPr="00596C06">
        <w:rPr>
          <w:rFonts w:ascii="Bookman Old Style" w:hAnsi="Bookman Old Style"/>
          <w:sz w:val="24"/>
          <w:szCs w:val="24"/>
        </w:rPr>
        <w:t xml:space="preserve"> o cosquilleo.</w:t>
      </w:r>
    </w:p>
    <w:p w:rsidR="00596C06" w:rsidRPr="00596C06" w:rsidRDefault="00596C06" w:rsidP="00596C06">
      <w:pPr>
        <w:pStyle w:val="Sinespaciado"/>
        <w:jc w:val="both"/>
        <w:rPr>
          <w:rFonts w:ascii="Bookman Old Style" w:hAnsi="Bookman Old Style"/>
          <w:sz w:val="24"/>
          <w:szCs w:val="24"/>
        </w:rPr>
      </w:pPr>
    </w:p>
    <w:p w:rsidR="00596C06" w:rsidRPr="00596C06" w:rsidRDefault="00596C06" w:rsidP="00596C06">
      <w:pPr>
        <w:pStyle w:val="Sinespaciado"/>
        <w:jc w:val="both"/>
        <w:rPr>
          <w:rFonts w:ascii="Bookman Old Style" w:hAnsi="Bookman Old Style"/>
          <w:sz w:val="24"/>
          <w:szCs w:val="24"/>
        </w:rPr>
      </w:pPr>
      <w:r w:rsidRPr="00596C06">
        <w:rPr>
          <w:rFonts w:ascii="Bookman Old Style" w:hAnsi="Bookman Old Style"/>
          <w:sz w:val="24"/>
          <w:szCs w:val="24"/>
        </w:rPr>
        <w:t xml:space="preserve">Para 2024, el día que más se cometió este delito fue el </w:t>
      </w:r>
      <w:r w:rsidRPr="00596C06">
        <w:rPr>
          <w:rFonts w:ascii="Bookman Old Style" w:hAnsi="Bookman Old Style"/>
          <w:b/>
          <w:bCs/>
          <w:sz w:val="24"/>
          <w:szCs w:val="24"/>
        </w:rPr>
        <w:t>sábado en la madrugada</w:t>
      </w:r>
      <w:r w:rsidRPr="00596C06">
        <w:rPr>
          <w:rFonts w:ascii="Bookman Old Style" w:hAnsi="Bookman Old Style"/>
          <w:sz w:val="24"/>
          <w:szCs w:val="24"/>
        </w:rPr>
        <w:t xml:space="preserve"> (entre las 00:01 y las 06:00 horas) con un total de</w:t>
      </w:r>
      <w:r w:rsidRPr="00596C06">
        <w:rPr>
          <w:rFonts w:ascii="Bookman Old Style" w:hAnsi="Bookman Old Style"/>
          <w:b/>
          <w:bCs/>
          <w:sz w:val="24"/>
          <w:szCs w:val="24"/>
        </w:rPr>
        <w:t xml:space="preserve"> 3.960 casos </w:t>
      </w:r>
      <w:r w:rsidRPr="00596C06">
        <w:rPr>
          <w:rFonts w:ascii="Bookman Old Style" w:hAnsi="Bookman Old Style"/>
          <w:sz w:val="24"/>
          <w:szCs w:val="24"/>
        </w:rPr>
        <w:t xml:space="preserve">solo en esas 6 horas. Es decir, </w:t>
      </w:r>
      <w:r w:rsidRPr="00596C06">
        <w:rPr>
          <w:rFonts w:ascii="Bookman Old Style" w:hAnsi="Bookman Old Style"/>
          <w:b/>
          <w:bCs/>
          <w:sz w:val="24"/>
          <w:szCs w:val="24"/>
        </w:rPr>
        <w:t>11</w:t>
      </w:r>
      <w:r w:rsidRPr="00596C06">
        <w:rPr>
          <w:rFonts w:ascii="Bookman Old Style" w:hAnsi="Bookman Old Style"/>
          <w:sz w:val="24"/>
          <w:szCs w:val="24"/>
        </w:rPr>
        <w:t xml:space="preserve"> hurtos cada minuto. La localidad en la que más se cometió este delito fue </w:t>
      </w:r>
      <w:r w:rsidRPr="00596C06">
        <w:rPr>
          <w:rFonts w:ascii="Bookman Old Style" w:hAnsi="Bookman Old Style"/>
          <w:b/>
          <w:bCs/>
          <w:sz w:val="24"/>
          <w:szCs w:val="24"/>
        </w:rPr>
        <w:t>Mártires</w:t>
      </w:r>
      <w:r w:rsidRPr="00596C06">
        <w:rPr>
          <w:rFonts w:ascii="Bookman Old Style" w:hAnsi="Bookman Old Style"/>
          <w:sz w:val="24"/>
          <w:szCs w:val="24"/>
        </w:rPr>
        <w:t xml:space="preserve"> con </w:t>
      </w:r>
      <w:r w:rsidRPr="00596C06">
        <w:rPr>
          <w:rFonts w:ascii="Bookman Old Style" w:hAnsi="Bookman Old Style"/>
          <w:b/>
          <w:bCs/>
          <w:sz w:val="24"/>
          <w:szCs w:val="24"/>
        </w:rPr>
        <w:t>8.881</w:t>
      </w:r>
      <w:r w:rsidRPr="00596C06">
        <w:rPr>
          <w:rFonts w:ascii="Bookman Old Style" w:hAnsi="Bookman Old Style"/>
          <w:sz w:val="24"/>
          <w:szCs w:val="24"/>
        </w:rPr>
        <w:t xml:space="preserve"> casos.</w:t>
      </w:r>
    </w:p>
    <w:p w:rsidR="00596C06" w:rsidRPr="00596C06" w:rsidRDefault="00596C06" w:rsidP="00596C06">
      <w:pPr>
        <w:pStyle w:val="Sinespaciado"/>
        <w:jc w:val="both"/>
        <w:rPr>
          <w:rFonts w:ascii="Bookman Old Style" w:hAnsi="Bookman Old Style"/>
          <w:sz w:val="24"/>
          <w:szCs w:val="24"/>
        </w:rPr>
      </w:pPr>
    </w:p>
    <w:p w:rsidR="00596C06" w:rsidRPr="00596C06" w:rsidRDefault="00596C06" w:rsidP="00596C06">
      <w:pPr>
        <w:pStyle w:val="Sinespaciado"/>
        <w:jc w:val="both"/>
        <w:rPr>
          <w:rFonts w:ascii="Bookman Old Style" w:hAnsi="Bookman Old Style"/>
          <w:sz w:val="24"/>
          <w:szCs w:val="24"/>
        </w:rPr>
      </w:pPr>
      <w:r w:rsidRPr="00596C06">
        <w:rPr>
          <w:rFonts w:ascii="Bookman Old Style" w:hAnsi="Bookman Old Style"/>
          <w:sz w:val="24"/>
          <w:szCs w:val="24"/>
        </w:rPr>
        <w:t xml:space="preserve">Cómo se comportó la </w:t>
      </w:r>
      <w:r w:rsidRPr="00596C06">
        <w:rPr>
          <w:rFonts w:ascii="Bookman Old Style" w:hAnsi="Bookman Old Style"/>
          <w:b/>
          <w:bCs/>
          <w:sz w:val="24"/>
          <w:szCs w:val="24"/>
        </w:rPr>
        <w:t>extorsión en 2023 y 2024</w:t>
      </w:r>
      <w:r w:rsidRPr="00596C06">
        <w:rPr>
          <w:rFonts w:ascii="Bookman Old Style" w:hAnsi="Bookman Old Style"/>
          <w:sz w:val="24"/>
          <w:szCs w:val="24"/>
        </w:rPr>
        <w:t>, el otro delito que alimenta a la receptación.</w:t>
      </w:r>
    </w:p>
    <w:p w:rsidR="00596C06" w:rsidRPr="00596C06" w:rsidRDefault="00596C06" w:rsidP="00596C06">
      <w:pPr>
        <w:pStyle w:val="Sinespaciado"/>
        <w:jc w:val="both"/>
        <w:rPr>
          <w:rFonts w:ascii="Bookman Old Style" w:hAnsi="Bookman Old Style"/>
          <w:sz w:val="24"/>
          <w:szCs w:val="24"/>
        </w:rPr>
      </w:pPr>
    </w:p>
    <w:p w:rsidR="00596C06" w:rsidRPr="00596C06" w:rsidRDefault="00596C06" w:rsidP="00596C06">
      <w:pPr>
        <w:pStyle w:val="Sinespaciado"/>
        <w:jc w:val="both"/>
        <w:rPr>
          <w:rFonts w:ascii="Bookman Old Style" w:hAnsi="Bookman Old Style"/>
          <w:b/>
          <w:bCs/>
          <w:sz w:val="24"/>
          <w:szCs w:val="24"/>
        </w:rPr>
      </w:pPr>
      <w:r w:rsidRPr="00596C06">
        <w:rPr>
          <w:rFonts w:ascii="Bookman Old Style" w:hAnsi="Bookman Old Style"/>
          <w:b/>
          <w:bCs/>
          <w:sz w:val="24"/>
          <w:szCs w:val="24"/>
        </w:rPr>
        <w:t>EXTORSIÓN</w:t>
      </w:r>
    </w:p>
    <w:p w:rsidR="00596C06" w:rsidRPr="00596C06" w:rsidRDefault="00596C06" w:rsidP="00596C06">
      <w:pPr>
        <w:pStyle w:val="Sinespaciado"/>
        <w:jc w:val="both"/>
        <w:rPr>
          <w:rFonts w:ascii="Bookman Old Style" w:hAnsi="Bookman Old Style"/>
          <w:sz w:val="24"/>
          <w:szCs w:val="24"/>
        </w:rPr>
      </w:pPr>
    </w:p>
    <w:tbl>
      <w:tblPr>
        <w:tblStyle w:val="Tablaconcuadrcula"/>
        <w:tblW w:w="0" w:type="auto"/>
        <w:tblLook w:val="04A0" w:firstRow="1" w:lastRow="0" w:firstColumn="1" w:lastColumn="0" w:noHBand="0" w:noVBand="1"/>
      </w:tblPr>
      <w:tblGrid>
        <w:gridCol w:w="2207"/>
        <w:gridCol w:w="2207"/>
        <w:gridCol w:w="2207"/>
        <w:gridCol w:w="2207"/>
      </w:tblGrid>
      <w:tr w:rsidR="00596C06" w:rsidRPr="00596C06" w:rsidTr="00B64B6C">
        <w:tc>
          <w:tcPr>
            <w:tcW w:w="2207" w:type="dxa"/>
          </w:tcPr>
          <w:p w:rsidR="00596C06" w:rsidRPr="00596C06" w:rsidRDefault="00596C06" w:rsidP="00B64B6C">
            <w:pPr>
              <w:pStyle w:val="Sinespaciado"/>
              <w:jc w:val="both"/>
              <w:rPr>
                <w:rFonts w:ascii="Bookman Old Style" w:hAnsi="Bookman Old Style"/>
                <w:sz w:val="24"/>
                <w:szCs w:val="24"/>
              </w:rPr>
            </w:pPr>
            <w:r w:rsidRPr="00596C06">
              <w:rPr>
                <w:rFonts w:ascii="Bookman Old Style" w:hAnsi="Bookman Old Style"/>
                <w:sz w:val="24"/>
                <w:szCs w:val="24"/>
              </w:rPr>
              <w:t>ENE – JUL 2023</w:t>
            </w:r>
          </w:p>
        </w:tc>
        <w:tc>
          <w:tcPr>
            <w:tcW w:w="2207" w:type="dxa"/>
          </w:tcPr>
          <w:p w:rsidR="00596C06" w:rsidRPr="00596C06" w:rsidRDefault="00596C06" w:rsidP="00B64B6C">
            <w:pPr>
              <w:pStyle w:val="Sinespaciado"/>
              <w:jc w:val="both"/>
              <w:rPr>
                <w:rFonts w:ascii="Bookman Old Style" w:hAnsi="Bookman Old Style"/>
                <w:sz w:val="24"/>
                <w:szCs w:val="24"/>
              </w:rPr>
            </w:pPr>
            <w:r w:rsidRPr="00596C06">
              <w:rPr>
                <w:rFonts w:ascii="Bookman Old Style" w:hAnsi="Bookman Old Style"/>
                <w:sz w:val="24"/>
                <w:szCs w:val="24"/>
              </w:rPr>
              <w:t>ENE – JUL</w:t>
            </w:r>
          </w:p>
          <w:p w:rsidR="00596C06" w:rsidRPr="00596C06" w:rsidRDefault="00596C06" w:rsidP="00B64B6C">
            <w:pPr>
              <w:pStyle w:val="Sinespaciado"/>
              <w:jc w:val="both"/>
              <w:rPr>
                <w:rFonts w:ascii="Bookman Old Style" w:hAnsi="Bookman Old Style"/>
                <w:sz w:val="24"/>
                <w:szCs w:val="24"/>
              </w:rPr>
            </w:pPr>
            <w:r w:rsidRPr="00596C06">
              <w:rPr>
                <w:rFonts w:ascii="Bookman Old Style" w:hAnsi="Bookman Old Style"/>
                <w:sz w:val="24"/>
                <w:szCs w:val="24"/>
              </w:rPr>
              <w:t>2024</w:t>
            </w:r>
          </w:p>
        </w:tc>
        <w:tc>
          <w:tcPr>
            <w:tcW w:w="2207" w:type="dxa"/>
          </w:tcPr>
          <w:p w:rsidR="00596C06" w:rsidRPr="00596C06" w:rsidRDefault="00596C06" w:rsidP="00B64B6C">
            <w:pPr>
              <w:pStyle w:val="Sinespaciado"/>
              <w:jc w:val="both"/>
              <w:rPr>
                <w:rFonts w:ascii="Bookman Old Style" w:hAnsi="Bookman Old Style"/>
                <w:sz w:val="24"/>
                <w:szCs w:val="24"/>
              </w:rPr>
            </w:pPr>
            <w:r w:rsidRPr="00596C06">
              <w:rPr>
                <w:rFonts w:ascii="Bookman Old Style" w:hAnsi="Bookman Old Style"/>
                <w:sz w:val="24"/>
                <w:szCs w:val="24"/>
              </w:rPr>
              <w:t>DIFERENCIA</w:t>
            </w:r>
          </w:p>
        </w:tc>
        <w:tc>
          <w:tcPr>
            <w:tcW w:w="2207" w:type="dxa"/>
          </w:tcPr>
          <w:p w:rsidR="00596C06" w:rsidRPr="00596C06" w:rsidRDefault="00596C06" w:rsidP="00B64B6C">
            <w:pPr>
              <w:pStyle w:val="Sinespaciado"/>
              <w:jc w:val="both"/>
              <w:rPr>
                <w:rFonts w:ascii="Bookman Old Style" w:hAnsi="Bookman Old Style"/>
                <w:sz w:val="24"/>
                <w:szCs w:val="24"/>
              </w:rPr>
            </w:pPr>
            <w:r w:rsidRPr="00596C06">
              <w:rPr>
                <w:rFonts w:ascii="Bookman Old Style" w:hAnsi="Bookman Old Style"/>
                <w:sz w:val="24"/>
                <w:szCs w:val="24"/>
              </w:rPr>
              <w:t>PORCENTAJE</w:t>
            </w:r>
          </w:p>
        </w:tc>
      </w:tr>
      <w:tr w:rsidR="00596C06" w:rsidRPr="00596C06" w:rsidTr="00B64B6C">
        <w:tc>
          <w:tcPr>
            <w:tcW w:w="2207" w:type="dxa"/>
          </w:tcPr>
          <w:p w:rsidR="00596C06" w:rsidRPr="00596C06" w:rsidRDefault="00596C06" w:rsidP="00B64B6C">
            <w:pPr>
              <w:pStyle w:val="Sinespaciado"/>
              <w:jc w:val="both"/>
              <w:rPr>
                <w:rFonts w:ascii="Bookman Old Style" w:hAnsi="Bookman Old Style"/>
                <w:b/>
                <w:bCs/>
                <w:sz w:val="24"/>
                <w:szCs w:val="24"/>
              </w:rPr>
            </w:pPr>
            <w:r w:rsidRPr="00596C06">
              <w:rPr>
                <w:rFonts w:ascii="Bookman Old Style" w:hAnsi="Bookman Old Style"/>
                <w:b/>
                <w:bCs/>
                <w:sz w:val="24"/>
                <w:szCs w:val="24"/>
              </w:rPr>
              <w:t>751</w:t>
            </w:r>
          </w:p>
        </w:tc>
        <w:tc>
          <w:tcPr>
            <w:tcW w:w="2207" w:type="dxa"/>
          </w:tcPr>
          <w:p w:rsidR="00596C06" w:rsidRPr="00596C06" w:rsidRDefault="00596C06" w:rsidP="00B64B6C">
            <w:pPr>
              <w:pStyle w:val="Sinespaciado"/>
              <w:jc w:val="both"/>
              <w:rPr>
                <w:rFonts w:ascii="Bookman Old Style" w:hAnsi="Bookman Old Style"/>
                <w:b/>
                <w:bCs/>
                <w:sz w:val="24"/>
                <w:szCs w:val="24"/>
              </w:rPr>
            </w:pPr>
            <w:r w:rsidRPr="00596C06">
              <w:rPr>
                <w:rFonts w:ascii="Bookman Old Style" w:hAnsi="Bookman Old Style"/>
                <w:b/>
                <w:bCs/>
                <w:sz w:val="24"/>
                <w:szCs w:val="24"/>
              </w:rPr>
              <w:t>1.325</w:t>
            </w:r>
          </w:p>
        </w:tc>
        <w:tc>
          <w:tcPr>
            <w:tcW w:w="2207" w:type="dxa"/>
          </w:tcPr>
          <w:p w:rsidR="00596C06" w:rsidRPr="00596C06" w:rsidRDefault="00596C06" w:rsidP="00B64B6C">
            <w:pPr>
              <w:pStyle w:val="Sinespaciado"/>
              <w:jc w:val="both"/>
              <w:rPr>
                <w:rFonts w:ascii="Bookman Old Style" w:hAnsi="Bookman Old Style"/>
                <w:b/>
                <w:bCs/>
                <w:sz w:val="24"/>
                <w:szCs w:val="24"/>
              </w:rPr>
            </w:pPr>
            <w:r w:rsidRPr="00596C06">
              <w:rPr>
                <w:rFonts w:ascii="Bookman Old Style" w:hAnsi="Bookman Old Style"/>
                <w:b/>
                <w:bCs/>
                <w:sz w:val="24"/>
                <w:szCs w:val="24"/>
              </w:rPr>
              <w:t>574</w:t>
            </w:r>
          </w:p>
        </w:tc>
        <w:tc>
          <w:tcPr>
            <w:tcW w:w="2207" w:type="dxa"/>
          </w:tcPr>
          <w:p w:rsidR="00596C06" w:rsidRPr="00596C06" w:rsidRDefault="00596C06" w:rsidP="00B64B6C">
            <w:pPr>
              <w:pStyle w:val="Sinespaciado"/>
              <w:jc w:val="both"/>
              <w:rPr>
                <w:rFonts w:ascii="Bookman Old Style" w:hAnsi="Bookman Old Style"/>
                <w:b/>
                <w:bCs/>
                <w:sz w:val="24"/>
                <w:szCs w:val="24"/>
              </w:rPr>
            </w:pPr>
            <w:r w:rsidRPr="00596C06">
              <w:rPr>
                <w:rFonts w:ascii="Bookman Old Style" w:hAnsi="Bookman Old Style"/>
                <w:b/>
                <w:bCs/>
                <w:sz w:val="24"/>
                <w:szCs w:val="24"/>
              </w:rPr>
              <w:t>76,4%</w:t>
            </w:r>
          </w:p>
        </w:tc>
      </w:tr>
    </w:tbl>
    <w:p w:rsidR="00596C06" w:rsidRPr="00596C06" w:rsidRDefault="00596C06" w:rsidP="00596C06">
      <w:pPr>
        <w:pStyle w:val="Sinespaciado"/>
        <w:jc w:val="both"/>
        <w:rPr>
          <w:rFonts w:ascii="Bookman Old Style" w:hAnsi="Bookman Old Style"/>
          <w:sz w:val="24"/>
          <w:szCs w:val="24"/>
        </w:rPr>
      </w:pPr>
    </w:p>
    <w:p w:rsidR="00596C06" w:rsidRPr="00596C06" w:rsidRDefault="00596C06" w:rsidP="00596C06">
      <w:pPr>
        <w:pStyle w:val="Sinespaciado"/>
        <w:jc w:val="both"/>
        <w:rPr>
          <w:rFonts w:ascii="Bookman Old Style" w:hAnsi="Bookman Old Style"/>
          <w:sz w:val="24"/>
          <w:szCs w:val="24"/>
        </w:rPr>
      </w:pPr>
      <w:r w:rsidRPr="00596C06">
        <w:rPr>
          <w:rFonts w:ascii="Bookman Old Style" w:hAnsi="Bookman Old Style"/>
          <w:sz w:val="24"/>
          <w:szCs w:val="24"/>
        </w:rPr>
        <w:t xml:space="preserve">Este delito, aunque tiene cifras muy inferiores en comparación con el hurto a personas, presenta uno de los mayores porcentajes de incremento con un </w:t>
      </w:r>
      <w:r w:rsidRPr="00596C06">
        <w:rPr>
          <w:rFonts w:ascii="Bookman Old Style" w:hAnsi="Bookman Old Style"/>
          <w:b/>
          <w:bCs/>
          <w:sz w:val="24"/>
          <w:szCs w:val="24"/>
        </w:rPr>
        <w:t>76,4%</w:t>
      </w:r>
      <w:r w:rsidRPr="00596C06">
        <w:rPr>
          <w:rFonts w:ascii="Bookman Old Style" w:hAnsi="Bookman Old Style"/>
          <w:sz w:val="24"/>
          <w:szCs w:val="24"/>
        </w:rPr>
        <w:t xml:space="preserve"> entre los principales delitos que se comenten en Bogotá. Esto significa que: en el primer semestre de 2024 se denunciaron en promedio </w:t>
      </w:r>
      <w:r w:rsidRPr="00596C06">
        <w:rPr>
          <w:rFonts w:ascii="Bookman Old Style" w:hAnsi="Bookman Old Style"/>
          <w:b/>
          <w:bCs/>
          <w:sz w:val="24"/>
          <w:szCs w:val="24"/>
        </w:rPr>
        <w:t>6</w:t>
      </w:r>
      <w:r w:rsidRPr="00596C06">
        <w:rPr>
          <w:rFonts w:ascii="Bookman Old Style" w:hAnsi="Bookman Old Style"/>
          <w:sz w:val="24"/>
          <w:szCs w:val="24"/>
        </w:rPr>
        <w:t xml:space="preserve"> extorsiones por día. La modalidad más implementada para este delito fue la llamada telefónica.</w:t>
      </w:r>
    </w:p>
    <w:p w:rsidR="00596C06" w:rsidRPr="00596C06" w:rsidRDefault="00596C06" w:rsidP="00596C06">
      <w:pPr>
        <w:pStyle w:val="Sinespaciado"/>
        <w:jc w:val="both"/>
        <w:rPr>
          <w:rFonts w:ascii="Bookman Old Style" w:hAnsi="Bookman Old Style"/>
          <w:sz w:val="24"/>
          <w:szCs w:val="24"/>
        </w:rPr>
      </w:pPr>
    </w:p>
    <w:p w:rsidR="00596C06" w:rsidRPr="00596C06" w:rsidRDefault="00596C06" w:rsidP="00596C06">
      <w:pPr>
        <w:pStyle w:val="Sinespaciado"/>
        <w:jc w:val="both"/>
        <w:rPr>
          <w:rFonts w:ascii="Bookman Old Style" w:hAnsi="Bookman Old Style"/>
          <w:sz w:val="24"/>
          <w:szCs w:val="24"/>
        </w:rPr>
      </w:pPr>
      <w:r w:rsidRPr="00596C06">
        <w:rPr>
          <w:rFonts w:ascii="Bookman Old Style" w:hAnsi="Bookman Old Style"/>
          <w:sz w:val="24"/>
          <w:szCs w:val="24"/>
        </w:rPr>
        <w:t xml:space="preserve">El día que más se cometió este delito en 2024 fue el </w:t>
      </w:r>
      <w:r w:rsidRPr="00596C06">
        <w:rPr>
          <w:rFonts w:ascii="Bookman Old Style" w:hAnsi="Bookman Old Style"/>
          <w:b/>
          <w:bCs/>
          <w:sz w:val="24"/>
          <w:szCs w:val="24"/>
        </w:rPr>
        <w:t>miércoles</w:t>
      </w:r>
      <w:r w:rsidRPr="00596C06">
        <w:rPr>
          <w:rFonts w:ascii="Bookman Old Style" w:hAnsi="Bookman Old Style"/>
          <w:sz w:val="24"/>
          <w:szCs w:val="24"/>
        </w:rPr>
        <w:t xml:space="preserve"> </w:t>
      </w:r>
      <w:r w:rsidRPr="00596C06">
        <w:rPr>
          <w:rFonts w:ascii="Bookman Old Style" w:hAnsi="Bookman Old Style"/>
          <w:b/>
          <w:bCs/>
          <w:sz w:val="24"/>
          <w:szCs w:val="24"/>
        </w:rPr>
        <w:t>en la tarde</w:t>
      </w:r>
      <w:r w:rsidRPr="00596C06">
        <w:rPr>
          <w:rFonts w:ascii="Bookman Old Style" w:hAnsi="Bookman Old Style"/>
          <w:sz w:val="24"/>
          <w:szCs w:val="24"/>
        </w:rPr>
        <w:t xml:space="preserve"> (entre las 12:01 y las 18:00 horas) con un total de </w:t>
      </w:r>
      <w:r w:rsidRPr="00596C06">
        <w:rPr>
          <w:rFonts w:ascii="Bookman Old Style" w:hAnsi="Bookman Old Style"/>
          <w:b/>
          <w:bCs/>
          <w:sz w:val="24"/>
          <w:szCs w:val="24"/>
        </w:rPr>
        <w:t>274 casos</w:t>
      </w:r>
      <w:r w:rsidRPr="00596C06">
        <w:rPr>
          <w:rFonts w:ascii="Bookman Old Style" w:hAnsi="Bookman Old Style"/>
          <w:sz w:val="24"/>
          <w:szCs w:val="24"/>
        </w:rPr>
        <w:t xml:space="preserve"> solo en ese lapso de tiempo. Es decir, aproximadamente </w:t>
      </w:r>
      <w:r w:rsidRPr="00596C06">
        <w:rPr>
          <w:rFonts w:ascii="Bookman Old Style" w:hAnsi="Bookman Old Style"/>
          <w:b/>
          <w:bCs/>
          <w:sz w:val="24"/>
          <w:szCs w:val="24"/>
        </w:rPr>
        <w:t>46</w:t>
      </w:r>
      <w:r w:rsidRPr="00596C06">
        <w:rPr>
          <w:rFonts w:ascii="Bookman Old Style" w:hAnsi="Bookman Old Style"/>
          <w:sz w:val="24"/>
          <w:szCs w:val="24"/>
        </w:rPr>
        <w:t xml:space="preserve"> casos cada hora y la localidad en la que más se cometió este delito fue </w:t>
      </w:r>
      <w:r w:rsidRPr="00596C06">
        <w:rPr>
          <w:rFonts w:ascii="Bookman Old Style" w:hAnsi="Bookman Old Style"/>
          <w:b/>
          <w:bCs/>
          <w:sz w:val="24"/>
          <w:szCs w:val="24"/>
        </w:rPr>
        <w:t xml:space="preserve">Mártires </w:t>
      </w:r>
      <w:r w:rsidRPr="00596C06">
        <w:rPr>
          <w:rFonts w:ascii="Bookman Old Style" w:hAnsi="Bookman Old Style"/>
          <w:sz w:val="24"/>
          <w:szCs w:val="24"/>
        </w:rPr>
        <w:t>con</w:t>
      </w:r>
      <w:r w:rsidRPr="00596C06">
        <w:rPr>
          <w:rFonts w:ascii="Bookman Old Style" w:hAnsi="Bookman Old Style"/>
          <w:b/>
          <w:bCs/>
          <w:sz w:val="24"/>
          <w:szCs w:val="24"/>
        </w:rPr>
        <w:t xml:space="preserve"> 255 </w:t>
      </w:r>
      <w:r w:rsidRPr="00596C06">
        <w:rPr>
          <w:rFonts w:ascii="Bookman Old Style" w:hAnsi="Bookman Old Style"/>
          <w:sz w:val="24"/>
          <w:szCs w:val="24"/>
        </w:rPr>
        <w:t>casos.</w:t>
      </w:r>
    </w:p>
    <w:p w:rsidR="00596C06" w:rsidRPr="00596C06" w:rsidRDefault="00596C06" w:rsidP="00596C06">
      <w:pPr>
        <w:pStyle w:val="Sinespaciado"/>
        <w:jc w:val="both"/>
        <w:rPr>
          <w:rFonts w:ascii="Bookman Old Style" w:hAnsi="Bookman Old Style"/>
          <w:sz w:val="24"/>
          <w:szCs w:val="24"/>
        </w:rPr>
      </w:pPr>
    </w:p>
    <w:p w:rsidR="00596C06" w:rsidRPr="00596C06" w:rsidRDefault="00596C06" w:rsidP="00596C06">
      <w:pPr>
        <w:pStyle w:val="Sinespaciado"/>
        <w:jc w:val="both"/>
        <w:rPr>
          <w:rFonts w:ascii="Bookman Old Style" w:hAnsi="Bookman Old Style"/>
          <w:sz w:val="24"/>
          <w:szCs w:val="24"/>
        </w:rPr>
      </w:pPr>
      <w:r w:rsidRPr="00596C06">
        <w:rPr>
          <w:rFonts w:ascii="Bookman Old Style" w:hAnsi="Bookman Old Style"/>
          <w:sz w:val="24"/>
          <w:szCs w:val="24"/>
        </w:rPr>
        <w:t xml:space="preserve">Ahora, entre hurto a personas y extorsión hubo, en el primer semestre de 2024 un total de </w:t>
      </w:r>
      <w:r w:rsidRPr="00596C06">
        <w:rPr>
          <w:rFonts w:ascii="Bookman Old Style" w:hAnsi="Bookman Old Style"/>
          <w:b/>
          <w:bCs/>
          <w:sz w:val="24"/>
          <w:szCs w:val="24"/>
        </w:rPr>
        <w:t>78.010</w:t>
      </w:r>
      <w:r w:rsidRPr="00596C06">
        <w:rPr>
          <w:rFonts w:ascii="Bookman Old Style" w:hAnsi="Bookman Old Style"/>
          <w:sz w:val="24"/>
          <w:szCs w:val="24"/>
        </w:rPr>
        <w:t xml:space="preserve"> casos en Bogotá. Sin embargo, aunque hay un esfuerzo tanto de la administración como de la Policía por mejorar la seguridad en la ciudad, la inseguridad parece seguir ganando terreno. Según cifras de la misma Policía, en promedio se capturaron en 2024 más de 19.000 personas por diferentes delitos (con corte a 31 julio). </w:t>
      </w:r>
    </w:p>
    <w:p w:rsidR="00596C06" w:rsidRPr="00596C06" w:rsidRDefault="00596C06" w:rsidP="00596C06">
      <w:pPr>
        <w:pStyle w:val="Sinespaciado"/>
        <w:jc w:val="both"/>
        <w:rPr>
          <w:rFonts w:ascii="Bookman Old Style" w:hAnsi="Bookman Old Style"/>
          <w:sz w:val="24"/>
          <w:szCs w:val="24"/>
        </w:rPr>
      </w:pPr>
    </w:p>
    <w:p w:rsidR="00596C06" w:rsidRPr="00596C06" w:rsidRDefault="00596C06" w:rsidP="00596C06">
      <w:pPr>
        <w:pStyle w:val="Sinespaciado"/>
        <w:jc w:val="both"/>
        <w:rPr>
          <w:rFonts w:ascii="Bookman Old Style" w:hAnsi="Bookman Old Style"/>
          <w:sz w:val="24"/>
          <w:szCs w:val="24"/>
        </w:rPr>
      </w:pPr>
      <w:r w:rsidRPr="00596C06">
        <w:rPr>
          <w:rFonts w:ascii="Bookman Old Style" w:hAnsi="Bookman Old Style"/>
          <w:sz w:val="24"/>
          <w:szCs w:val="24"/>
        </w:rPr>
        <w:t>Así mismo, la administración distrital, específicamente frente al delito de receptación, asegura que: en los últimos 4 años, en Bogotá, se han realizado 258 operativos a bodegas de reciclaje y chatarrerías; así como 3.796 operativos de inspección, control y vigilancia a establecimientos de comercio. Sin embargo, estos operativos estuvieron dirigidos a verificación de requisitos y no al registro de elementos hurtados.</w:t>
      </w:r>
    </w:p>
    <w:p w:rsidR="00596C06" w:rsidRPr="00596C06" w:rsidRDefault="00596C06" w:rsidP="00596C06">
      <w:pPr>
        <w:pStyle w:val="Sinespaciado"/>
        <w:jc w:val="both"/>
        <w:rPr>
          <w:rFonts w:ascii="Bookman Old Style" w:hAnsi="Bookman Old Style"/>
          <w:sz w:val="24"/>
          <w:szCs w:val="24"/>
        </w:rPr>
      </w:pPr>
    </w:p>
    <w:p w:rsidR="00596C06" w:rsidRPr="00596C06" w:rsidRDefault="00596C06" w:rsidP="00596C06">
      <w:pPr>
        <w:pStyle w:val="Sinespaciado"/>
        <w:jc w:val="both"/>
        <w:rPr>
          <w:rFonts w:ascii="Bookman Old Style" w:hAnsi="Bookman Old Style"/>
          <w:sz w:val="24"/>
          <w:szCs w:val="24"/>
        </w:rPr>
      </w:pPr>
      <w:r w:rsidRPr="00596C06">
        <w:rPr>
          <w:rFonts w:ascii="Bookman Old Style" w:hAnsi="Bookman Old Style"/>
          <w:sz w:val="24"/>
          <w:szCs w:val="24"/>
        </w:rPr>
        <w:t>De otra parte, la Secretaría de Seguridad asegura estar implementando el plan estratégico de seguridad que comprende 15 líneas estratégicas enfocado a las desarticulación y afectación de bandas delincuenciales con el apoyo de Policía, Ejército, Fiscalía y ciudadanía. De esas 15 estrategias, 6 apuntan de manera directa a la prevención de delitos (distritos seguros – control urbano – seguridad inteligente – datos para seguridad – lucha contra el crimen – urbanismo para seguridad)</w:t>
      </w:r>
    </w:p>
    <w:p w:rsidR="009E5C8B" w:rsidRPr="00596C06" w:rsidRDefault="009E5C8B" w:rsidP="009E5C8B">
      <w:pPr>
        <w:spacing w:after="0" w:line="240" w:lineRule="auto"/>
        <w:jc w:val="both"/>
        <w:rPr>
          <w:rFonts w:ascii="Bookman Old Style" w:eastAsia="Bookman Old Style" w:hAnsi="Bookman Old Style" w:cs="Bookman Old Style"/>
          <w:color w:val="000000"/>
          <w:sz w:val="24"/>
          <w:szCs w:val="24"/>
        </w:rPr>
      </w:pPr>
    </w:p>
    <w:p w:rsidR="009E5C8B" w:rsidRPr="00596C06" w:rsidRDefault="009E5C8B" w:rsidP="009E5C8B">
      <w:pPr>
        <w:spacing w:after="0" w:line="240" w:lineRule="auto"/>
        <w:jc w:val="both"/>
        <w:rPr>
          <w:rFonts w:ascii="Bookman Old Style" w:eastAsia="Bookman Old Style" w:hAnsi="Bookman Old Style" w:cs="Bookman Old Style"/>
          <w:b/>
          <w:color w:val="000000"/>
          <w:sz w:val="24"/>
          <w:szCs w:val="24"/>
        </w:rPr>
      </w:pPr>
      <w:r w:rsidRPr="00596C06">
        <w:rPr>
          <w:rFonts w:ascii="Bookman Old Style" w:eastAsia="Bookman Old Style" w:hAnsi="Bookman Old Style" w:cs="Bookman Old Style"/>
          <w:b/>
          <w:color w:val="000000"/>
          <w:sz w:val="24"/>
          <w:szCs w:val="24"/>
        </w:rPr>
        <w:t>CONCLUSIÓN</w:t>
      </w:r>
    </w:p>
    <w:p w:rsidR="00F96FA5" w:rsidRPr="00596C06" w:rsidRDefault="00031554" w:rsidP="00031554">
      <w:pPr>
        <w:spacing w:before="100" w:beforeAutospacing="1" w:after="100" w:afterAutospacing="1" w:line="240" w:lineRule="auto"/>
        <w:jc w:val="both"/>
        <w:rPr>
          <w:rFonts w:ascii="Bookman Old Style" w:eastAsia="Times New Roman" w:hAnsi="Bookman Old Style" w:cs="Times New Roman"/>
          <w:sz w:val="24"/>
          <w:szCs w:val="24"/>
        </w:rPr>
      </w:pPr>
      <w:r w:rsidRPr="00596C06">
        <w:rPr>
          <w:rFonts w:ascii="Bookman Old Style" w:eastAsia="Times New Roman" w:hAnsi="Bookman Old Style" w:cs="Times New Roman"/>
          <w:sz w:val="24"/>
          <w:szCs w:val="24"/>
        </w:rPr>
        <w:t>Este p</w:t>
      </w:r>
      <w:r w:rsidR="00F96FA5" w:rsidRPr="00596C06">
        <w:rPr>
          <w:rFonts w:ascii="Bookman Old Style" w:eastAsia="Times New Roman" w:hAnsi="Bookman Old Style" w:cs="Times New Roman"/>
          <w:sz w:val="24"/>
          <w:szCs w:val="24"/>
        </w:rPr>
        <w:t>ro</w:t>
      </w:r>
      <w:r w:rsidRPr="00596C06">
        <w:rPr>
          <w:rFonts w:ascii="Bookman Old Style" w:eastAsia="Times New Roman" w:hAnsi="Bookman Old Style" w:cs="Times New Roman"/>
          <w:sz w:val="24"/>
          <w:szCs w:val="24"/>
        </w:rPr>
        <w:t>yecto de acuerdo</w:t>
      </w:r>
      <w:r w:rsidR="00F96FA5" w:rsidRPr="00596C06">
        <w:rPr>
          <w:rFonts w:ascii="Bookman Old Style" w:eastAsia="Times New Roman" w:hAnsi="Bookman Old Style" w:cs="Times New Roman"/>
          <w:sz w:val="24"/>
          <w:szCs w:val="24"/>
        </w:rPr>
        <w:t xml:space="preserve"> constituye una iniciativa jurídicamente viable y políticamente pertinente, orientada a atacar una de las causas estructurales del hurto en Bogotá: la existencia de un mercado ilegal para bienes robados. Su fundamento constituci</w:t>
      </w:r>
      <w:r w:rsidRPr="00596C06">
        <w:rPr>
          <w:rFonts w:ascii="Bookman Old Style" w:eastAsia="Times New Roman" w:hAnsi="Bookman Old Style" w:cs="Times New Roman"/>
          <w:sz w:val="24"/>
          <w:szCs w:val="24"/>
        </w:rPr>
        <w:t>onal y competencial es adecuado.</w:t>
      </w:r>
    </w:p>
    <w:p w:rsidR="00F96FA5" w:rsidRPr="00596C06" w:rsidRDefault="00F96FA5" w:rsidP="00031554">
      <w:pPr>
        <w:spacing w:before="100" w:beforeAutospacing="1" w:after="100" w:afterAutospacing="1" w:line="240" w:lineRule="auto"/>
        <w:jc w:val="both"/>
        <w:rPr>
          <w:rFonts w:ascii="Bookman Old Style" w:eastAsia="Times New Roman" w:hAnsi="Bookman Old Style" w:cs="Times New Roman"/>
          <w:sz w:val="24"/>
          <w:szCs w:val="24"/>
        </w:rPr>
      </w:pPr>
      <w:r w:rsidRPr="00596C06">
        <w:rPr>
          <w:rFonts w:ascii="Bookman Old Style" w:eastAsia="Times New Roman" w:hAnsi="Bookman Old Style" w:cs="Times New Roman"/>
          <w:sz w:val="24"/>
          <w:szCs w:val="24"/>
        </w:rPr>
        <w:t>En términos generales, el proyecto representa una medida preventiva y estratégica que podría contribuir significativamente a la reducción del hurto, la protección del patrimonio público y la mejora de la seguridad ciudadana en Bogotá.</w:t>
      </w:r>
    </w:p>
    <w:p w:rsidR="009E5C8B" w:rsidRPr="00596C06" w:rsidRDefault="009E5C8B" w:rsidP="009E5C8B">
      <w:pPr>
        <w:spacing w:after="0" w:line="240" w:lineRule="auto"/>
        <w:jc w:val="both"/>
        <w:rPr>
          <w:rFonts w:ascii="Bookman Old Style" w:eastAsia="Bookman Old Style" w:hAnsi="Bookman Old Style" w:cs="Bookman Old Style"/>
          <w:color w:val="000000"/>
          <w:sz w:val="24"/>
          <w:szCs w:val="24"/>
        </w:rPr>
      </w:pPr>
    </w:p>
    <w:p w:rsidR="009E5C8B" w:rsidRPr="00596C06" w:rsidRDefault="009E5C8B" w:rsidP="009E5C8B">
      <w:pPr>
        <w:numPr>
          <w:ilvl w:val="0"/>
          <w:numId w:val="2"/>
        </w:numPr>
        <w:pBdr>
          <w:top w:val="nil"/>
          <w:left w:val="nil"/>
          <w:bottom w:val="nil"/>
          <w:right w:val="nil"/>
          <w:between w:val="nil"/>
        </w:pBdr>
        <w:spacing w:after="0" w:line="240" w:lineRule="auto"/>
        <w:ind w:hanging="360"/>
        <w:jc w:val="both"/>
        <w:rPr>
          <w:rFonts w:ascii="Bookman Old Style" w:eastAsia="Bookman Old Style" w:hAnsi="Bookman Old Style" w:cs="Bookman Old Style"/>
          <w:b/>
          <w:color w:val="000000"/>
          <w:sz w:val="24"/>
          <w:szCs w:val="24"/>
        </w:rPr>
      </w:pPr>
      <w:r w:rsidRPr="00596C06">
        <w:rPr>
          <w:rFonts w:ascii="Bookman Old Style" w:eastAsia="Bookman Old Style" w:hAnsi="Bookman Old Style" w:cs="Bookman Old Style"/>
          <w:b/>
          <w:color w:val="000000"/>
          <w:sz w:val="24"/>
          <w:szCs w:val="24"/>
        </w:rPr>
        <w:t xml:space="preserve"> IMPACTO FISCAL</w:t>
      </w:r>
    </w:p>
    <w:p w:rsidR="009E5C8B" w:rsidRPr="00596C06" w:rsidRDefault="009E5C8B" w:rsidP="009E5C8B">
      <w:pPr>
        <w:spacing w:after="0" w:line="240" w:lineRule="auto"/>
        <w:jc w:val="both"/>
        <w:rPr>
          <w:rFonts w:ascii="Bookman Old Style" w:eastAsia="Bookman Old Style" w:hAnsi="Bookman Old Style" w:cs="Bookman Old Style"/>
          <w:color w:val="000000"/>
          <w:sz w:val="24"/>
          <w:szCs w:val="24"/>
        </w:rPr>
      </w:pPr>
    </w:p>
    <w:p w:rsidR="003A17EB" w:rsidRPr="00596C06" w:rsidRDefault="003A17EB" w:rsidP="003A17EB">
      <w:pPr>
        <w:widowControl w:val="0"/>
        <w:pBdr>
          <w:top w:val="nil"/>
          <w:left w:val="nil"/>
          <w:bottom w:val="nil"/>
          <w:right w:val="nil"/>
          <w:between w:val="nil"/>
        </w:pBdr>
        <w:spacing w:after="0" w:line="240" w:lineRule="auto"/>
        <w:jc w:val="both"/>
        <w:rPr>
          <w:rFonts w:ascii="Bookman Old Style" w:eastAsia="Times New Roman" w:hAnsi="Bookman Old Style" w:cs="Arial"/>
          <w:bCs/>
          <w:color w:val="000000"/>
          <w:sz w:val="24"/>
          <w:szCs w:val="24"/>
          <w:lang w:val="es-ES" w:eastAsia="es-ES"/>
        </w:rPr>
      </w:pPr>
      <w:r w:rsidRPr="00596C06">
        <w:rPr>
          <w:rFonts w:ascii="Bookman Old Style" w:eastAsia="Times New Roman" w:hAnsi="Bookman Old Style" w:cs="Arial"/>
          <w:bCs/>
          <w:color w:val="000000"/>
          <w:sz w:val="24"/>
          <w:szCs w:val="24"/>
          <w:lang w:val="es-ES" w:eastAsia="es-ES"/>
        </w:rPr>
        <w:t xml:space="preserve">El presente proyecto no genera ningún impacto fiscal adicional, solo traza una ruta adicional dentro del plan de acción de la Secretaría Distrital de Seguridad Convivencia y Justicia, la cual puede llevarse a cabo con el presupuesto actual. </w:t>
      </w:r>
    </w:p>
    <w:p w:rsidR="009E5C8B" w:rsidRPr="00596C06" w:rsidRDefault="009E5C8B" w:rsidP="009E5C8B">
      <w:pPr>
        <w:pBdr>
          <w:top w:val="nil"/>
          <w:left w:val="nil"/>
          <w:bottom w:val="nil"/>
          <w:right w:val="nil"/>
          <w:between w:val="nil"/>
        </w:pBdr>
        <w:tabs>
          <w:tab w:val="left" w:pos="8820"/>
        </w:tabs>
        <w:spacing w:after="0" w:line="276" w:lineRule="auto"/>
        <w:ind w:right="20"/>
        <w:jc w:val="both"/>
        <w:rPr>
          <w:rFonts w:ascii="Bookman Old Style" w:eastAsia="Bookman Old Style" w:hAnsi="Bookman Old Style" w:cs="Bookman Old Style"/>
          <w:b/>
          <w:color w:val="000000"/>
          <w:sz w:val="24"/>
          <w:szCs w:val="24"/>
          <w:highlight w:val="white"/>
        </w:rPr>
      </w:pPr>
      <w:r w:rsidRPr="00596C06">
        <w:rPr>
          <w:rFonts w:ascii="Bookman Old Style" w:eastAsia="Bookman Old Style" w:hAnsi="Bookman Old Style" w:cs="Bookman Old Style"/>
          <w:color w:val="000000"/>
          <w:sz w:val="24"/>
          <w:szCs w:val="24"/>
          <w:highlight w:val="white"/>
        </w:rPr>
        <w:t>Por todo lo anteriormente expuesto, y por las consideracion</w:t>
      </w:r>
      <w:r w:rsidR="009B75C0" w:rsidRPr="00596C06">
        <w:rPr>
          <w:rFonts w:ascii="Bookman Old Style" w:eastAsia="Bookman Old Style" w:hAnsi="Bookman Old Style" w:cs="Bookman Old Style"/>
          <w:color w:val="000000"/>
          <w:sz w:val="24"/>
          <w:szCs w:val="24"/>
          <w:highlight w:val="white"/>
        </w:rPr>
        <w:t>es efectuadas anteriormente, me permito</w:t>
      </w:r>
      <w:r w:rsidRPr="00596C06">
        <w:rPr>
          <w:rFonts w:ascii="Bookman Old Style" w:eastAsia="Bookman Old Style" w:hAnsi="Bookman Old Style" w:cs="Bookman Old Style"/>
          <w:color w:val="000000"/>
          <w:sz w:val="24"/>
          <w:szCs w:val="24"/>
          <w:highlight w:val="white"/>
        </w:rPr>
        <w:t xml:space="preserve"> rendir dentro del término reglamentariamente establecido para tal efecto, </w:t>
      </w:r>
      <w:r w:rsidR="003D52FE">
        <w:rPr>
          <w:rFonts w:ascii="Bookman Old Style" w:eastAsia="Bookman Old Style" w:hAnsi="Bookman Old Style" w:cs="Bookman Old Style"/>
          <w:b/>
          <w:color w:val="000000"/>
          <w:sz w:val="24"/>
          <w:szCs w:val="24"/>
          <w:highlight w:val="white"/>
        </w:rPr>
        <w:t xml:space="preserve">PONENCIA POSITIVA </w:t>
      </w:r>
      <w:r w:rsidR="009B75C0" w:rsidRPr="00596C06">
        <w:rPr>
          <w:rFonts w:ascii="Bookman Old Style" w:eastAsia="Bookman Old Style" w:hAnsi="Bookman Old Style" w:cs="Bookman Old Style"/>
          <w:b/>
          <w:sz w:val="24"/>
          <w:szCs w:val="24"/>
          <w:highlight w:val="white"/>
        </w:rPr>
        <w:t>AL</w:t>
      </w:r>
      <w:r w:rsidRPr="00596C06">
        <w:rPr>
          <w:rFonts w:ascii="Bookman Old Style" w:eastAsia="Bookman Old Style" w:hAnsi="Bookman Old Style" w:cs="Bookman Old Style"/>
          <w:b/>
          <w:sz w:val="24"/>
          <w:szCs w:val="24"/>
          <w:highlight w:val="white"/>
        </w:rPr>
        <w:t xml:space="preserve"> </w:t>
      </w:r>
      <w:r w:rsidRPr="00596C06">
        <w:rPr>
          <w:rFonts w:ascii="Bookman Old Style" w:eastAsia="Bookman Old Style" w:hAnsi="Bookman Old Style" w:cs="Bookman Old Style"/>
          <w:b/>
          <w:sz w:val="24"/>
          <w:szCs w:val="24"/>
        </w:rPr>
        <w:t>PROY</w:t>
      </w:r>
      <w:r w:rsidR="003A17EB" w:rsidRPr="00596C06">
        <w:rPr>
          <w:rFonts w:ascii="Bookman Old Style" w:eastAsia="Bookman Old Style" w:hAnsi="Bookman Old Style" w:cs="Bookman Old Style"/>
          <w:b/>
          <w:sz w:val="24"/>
          <w:szCs w:val="24"/>
        </w:rPr>
        <w:t>ECTO DE ACUERDO 016 DE 2026</w:t>
      </w:r>
      <w:r w:rsidRPr="00596C06">
        <w:rPr>
          <w:rFonts w:ascii="Bookman Old Style" w:eastAsia="Bookman Old Style" w:hAnsi="Bookman Old Style" w:cs="Bookman Old Style"/>
          <w:b/>
          <w:sz w:val="24"/>
          <w:szCs w:val="24"/>
        </w:rPr>
        <w:t xml:space="preserve">     </w:t>
      </w:r>
    </w:p>
    <w:p w:rsidR="009E5C8B" w:rsidRPr="00596C06" w:rsidRDefault="009E5C8B" w:rsidP="009E5C8B">
      <w:pPr>
        <w:spacing w:after="0" w:line="240" w:lineRule="auto"/>
        <w:jc w:val="both"/>
        <w:rPr>
          <w:rFonts w:ascii="Bookman Old Style" w:eastAsia="Bookman Old Style" w:hAnsi="Bookman Old Style" w:cs="Bookman Old Style"/>
          <w:b/>
          <w:color w:val="000000"/>
          <w:sz w:val="24"/>
          <w:szCs w:val="24"/>
          <w:highlight w:val="white"/>
        </w:rPr>
      </w:pPr>
    </w:p>
    <w:p w:rsidR="009B75C0" w:rsidRPr="00596C06" w:rsidRDefault="009B75C0" w:rsidP="009E5C8B">
      <w:pPr>
        <w:spacing w:after="0" w:line="240" w:lineRule="auto"/>
        <w:jc w:val="both"/>
        <w:rPr>
          <w:rFonts w:ascii="Bookman Old Style" w:eastAsia="Bookman Old Style" w:hAnsi="Bookman Old Style" w:cs="Bookman Old Style"/>
          <w:color w:val="000000"/>
          <w:sz w:val="24"/>
          <w:szCs w:val="24"/>
          <w:highlight w:val="white"/>
        </w:rPr>
      </w:pPr>
      <w:bookmarkStart w:id="1" w:name="_GoBack"/>
      <w:bookmarkEnd w:id="1"/>
    </w:p>
    <w:p w:rsidR="009E5C8B" w:rsidRPr="00596C06" w:rsidRDefault="009E5C8B" w:rsidP="009E5C8B">
      <w:pPr>
        <w:spacing w:after="0" w:line="240" w:lineRule="auto"/>
        <w:jc w:val="both"/>
        <w:rPr>
          <w:rFonts w:ascii="Bookman Old Style" w:eastAsia="Bookman Old Style" w:hAnsi="Bookman Old Style" w:cs="Bookman Old Style"/>
          <w:color w:val="000000"/>
          <w:sz w:val="24"/>
          <w:szCs w:val="24"/>
          <w:highlight w:val="white"/>
        </w:rPr>
      </w:pPr>
      <w:r w:rsidRPr="00596C06">
        <w:rPr>
          <w:rFonts w:ascii="Bookman Old Style" w:eastAsia="Bookman Old Style" w:hAnsi="Bookman Old Style" w:cs="Bookman Old Style"/>
          <w:color w:val="000000"/>
          <w:sz w:val="24"/>
          <w:szCs w:val="24"/>
          <w:highlight w:val="white"/>
        </w:rPr>
        <w:t xml:space="preserve">Atentamente, </w:t>
      </w:r>
      <w:r w:rsidRPr="00596C06">
        <w:rPr>
          <w:rFonts w:ascii="Bookman Old Style" w:hAnsi="Bookman Old Style"/>
          <w:noProof/>
          <w:sz w:val="24"/>
          <w:szCs w:val="24"/>
        </w:rPr>
        <w:drawing>
          <wp:anchor distT="0" distB="0" distL="0" distR="0" simplePos="0" relativeHeight="251659264" behindDoc="1" locked="0" layoutInCell="1" hidden="0" allowOverlap="1" wp14:anchorId="5C788E71" wp14:editId="17FD5C1F">
            <wp:simplePos x="0" y="0"/>
            <wp:positionH relativeFrom="column">
              <wp:posOffset>-104774</wp:posOffset>
            </wp:positionH>
            <wp:positionV relativeFrom="paragraph">
              <wp:posOffset>19050</wp:posOffset>
            </wp:positionV>
            <wp:extent cx="2513271" cy="885825"/>
            <wp:effectExtent l="0" t="0" r="0" b="0"/>
            <wp:wrapNone/>
            <wp:docPr id="2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2513271" cy="885825"/>
                    </a:xfrm>
                    <a:prstGeom prst="rect">
                      <a:avLst/>
                    </a:prstGeom>
                    <a:ln/>
                  </pic:spPr>
                </pic:pic>
              </a:graphicData>
            </a:graphic>
          </wp:anchor>
        </w:drawing>
      </w:r>
    </w:p>
    <w:p w:rsidR="009E5C8B" w:rsidRPr="00596C06" w:rsidRDefault="009E5C8B" w:rsidP="009E5C8B">
      <w:pPr>
        <w:spacing w:after="0" w:line="240" w:lineRule="auto"/>
        <w:jc w:val="both"/>
        <w:rPr>
          <w:rFonts w:ascii="Bookman Old Style" w:eastAsia="Bookman Old Style" w:hAnsi="Bookman Old Style" w:cs="Bookman Old Style"/>
          <w:color w:val="000000"/>
          <w:sz w:val="24"/>
          <w:szCs w:val="24"/>
        </w:rPr>
      </w:pPr>
      <w:r w:rsidRPr="00596C06">
        <w:rPr>
          <w:rFonts w:ascii="Bookman Old Style" w:eastAsia="Bookman Old Style" w:hAnsi="Bookman Old Style" w:cs="Bookman Old Style"/>
          <w:color w:val="000000"/>
          <w:sz w:val="24"/>
          <w:szCs w:val="24"/>
        </w:rPr>
        <w:t xml:space="preserve"> </w:t>
      </w:r>
    </w:p>
    <w:p w:rsidR="009E5C8B" w:rsidRPr="00596C06" w:rsidRDefault="009E5C8B" w:rsidP="009E5C8B">
      <w:pPr>
        <w:spacing w:after="0" w:line="240" w:lineRule="auto"/>
        <w:jc w:val="both"/>
        <w:rPr>
          <w:rFonts w:ascii="Bookman Old Style" w:eastAsia="Bookman Old Style" w:hAnsi="Bookman Old Style" w:cs="Bookman Old Style"/>
          <w:color w:val="000000"/>
          <w:sz w:val="24"/>
          <w:szCs w:val="24"/>
        </w:rPr>
      </w:pPr>
      <w:r w:rsidRPr="00596C06">
        <w:rPr>
          <w:rFonts w:ascii="Bookman Old Style" w:eastAsia="Bookman Old Style" w:hAnsi="Bookman Old Style" w:cs="Bookman Old Style"/>
          <w:color w:val="000000"/>
          <w:sz w:val="24"/>
          <w:szCs w:val="24"/>
        </w:rPr>
        <w:t xml:space="preserve"> </w:t>
      </w:r>
      <w:r w:rsidRPr="00596C06">
        <w:rPr>
          <w:rFonts w:ascii="Bookman Old Style" w:eastAsia="Bookman Old Style" w:hAnsi="Bookman Old Style" w:cs="Bookman Old Style"/>
          <w:color w:val="000000"/>
          <w:sz w:val="24"/>
          <w:szCs w:val="24"/>
        </w:rPr>
        <w:tab/>
      </w:r>
      <w:r w:rsidRPr="00596C06">
        <w:rPr>
          <w:rFonts w:ascii="Bookman Old Style" w:eastAsia="Bookman Old Style" w:hAnsi="Bookman Old Style" w:cs="Bookman Old Style"/>
          <w:color w:val="000000"/>
          <w:sz w:val="24"/>
          <w:szCs w:val="24"/>
        </w:rPr>
        <w:tab/>
      </w:r>
      <w:r w:rsidRPr="00596C06">
        <w:rPr>
          <w:rFonts w:ascii="Bookman Old Style" w:eastAsia="Bookman Old Style" w:hAnsi="Bookman Old Style" w:cs="Bookman Old Style"/>
          <w:color w:val="000000"/>
          <w:sz w:val="24"/>
          <w:szCs w:val="24"/>
        </w:rPr>
        <w:tab/>
      </w:r>
      <w:r w:rsidRPr="00596C06">
        <w:rPr>
          <w:rFonts w:ascii="Bookman Old Style" w:eastAsia="Bookman Old Style" w:hAnsi="Bookman Old Style" w:cs="Bookman Old Style"/>
          <w:color w:val="000000"/>
          <w:sz w:val="24"/>
          <w:szCs w:val="24"/>
        </w:rPr>
        <w:tab/>
      </w:r>
      <w:r w:rsidRPr="00596C06">
        <w:rPr>
          <w:rFonts w:ascii="Bookman Old Style" w:eastAsia="Bookman Old Style" w:hAnsi="Bookman Old Style" w:cs="Bookman Old Style"/>
          <w:color w:val="000000"/>
          <w:sz w:val="24"/>
          <w:szCs w:val="24"/>
        </w:rPr>
        <w:tab/>
      </w:r>
      <w:r w:rsidRPr="00596C06">
        <w:rPr>
          <w:rFonts w:ascii="Bookman Old Style" w:eastAsia="Bookman Old Style" w:hAnsi="Bookman Old Style" w:cs="Bookman Old Style"/>
          <w:color w:val="000000"/>
          <w:sz w:val="24"/>
          <w:szCs w:val="24"/>
        </w:rPr>
        <w:tab/>
      </w:r>
    </w:p>
    <w:p w:rsidR="009E5C8B" w:rsidRPr="00596C06" w:rsidRDefault="009E5C8B" w:rsidP="009E5C8B">
      <w:pPr>
        <w:spacing w:after="0" w:line="240" w:lineRule="auto"/>
        <w:rPr>
          <w:rFonts w:ascii="Bookman Old Style" w:eastAsia="Bookman Old Style" w:hAnsi="Bookman Old Style" w:cs="Bookman Old Style"/>
          <w:b/>
          <w:color w:val="000000"/>
          <w:sz w:val="24"/>
          <w:szCs w:val="24"/>
        </w:rPr>
      </w:pPr>
    </w:p>
    <w:p w:rsidR="009E5C8B" w:rsidRPr="00596C06" w:rsidRDefault="009E5C8B" w:rsidP="009E5C8B">
      <w:pPr>
        <w:spacing w:after="0" w:line="240" w:lineRule="auto"/>
        <w:rPr>
          <w:rFonts w:ascii="Bookman Old Style" w:eastAsia="Bookman Old Style" w:hAnsi="Bookman Old Style" w:cs="Bookman Old Style"/>
          <w:b/>
          <w:color w:val="000000"/>
          <w:sz w:val="24"/>
          <w:szCs w:val="24"/>
        </w:rPr>
      </w:pPr>
      <w:r w:rsidRPr="00596C06">
        <w:rPr>
          <w:rFonts w:ascii="Bookman Old Style" w:eastAsia="Bookman Old Style" w:hAnsi="Bookman Old Style" w:cs="Bookman Old Style"/>
          <w:b/>
          <w:color w:val="000000"/>
          <w:sz w:val="24"/>
          <w:szCs w:val="24"/>
        </w:rPr>
        <w:t xml:space="preserve">MARÍA VICTORIA VARGAS SILVA       </w:t>
      </w:r>
      <w:r w:rsidRPr="00596C06">
        <w:rPr>
          <w:rFonts w:ascii="Bookman Old Style" w:eastAsia="Bookman Old Style" w:hAnsi="Bookman Old Style" w:cs="Bookman Old Style"/>
          <w:b/>
          <w:color w:val="000000"/>
          <w:sz w:val="24"/>
          <w:szCs w:val="24"/>
        </w:rPr>
        <w:tab/>
      </w:r>
    </w:p>
    <w:p w:rsidR="009E5C8B" w:rsidRPr="00596C06" w:rsidRDefault="009E5C8B" w:rsidP="009E5C8B">
      <w:pPr>
        <w:spacing w:after="0" w:line="240" w:lineRule="auto"/>
        <w:rPr>
          <w:rFonts w:ascii="Bookman Old Style" w:eastAsia="Bookman Old Style" w:hAnsi="Bookman Old Style" w:cs="Bookman Old Style"/>
          <w:color w:val="000000"/>
          <w:sz w:val="24"/>
          <w:szCs w:val="24"/>
        </w:rPr>
      </w:pPr>
      <w:r w:rsidRPr="00596C06">
        <w:rPr>
          <w:rFonts w:ascii="Bookman Old Style" w:eastAsia="Bookman Old Style" w:hAnsi="Bookman Old Style" w:cs="Bookman Old Style"/>
          <w:color w:val="000000"/>
          <w:sz w:val="24"/>
          <w:szCs w:val="24"/>
        </w:rPr>
        <w:t xml:space="preserve">Concejal de Bogotá D.C. </w:t>
      </w:r>
      <w:r w:rsidRPr="00596C06">
        <w:rPr>
          <w:rFonts w:ascii="Bookman Old Style" w:eastAsia="Bookman Old Style" w:hAnsi="Bookman Old Style" w:cs="Bookman Old Style"/>
          <w:color w:val="000000"/>
          <w:sz w:val="24"/>
          <w:szCs w:val="24"/>
        </w:rPr>
        <w:tab/>
      </w:r>
      <w:r w:rsidRPr="00596C06">
        <w:rPr>
          <w:rFonts w:ascii="Bookman Old Style" w:eastAsia="Bookman Old Style" w:hAnsi="Bookman Old Style" w:cs="Bookman Old Style"/>
          <w:color w:val="000000"/>
          <w:sz w:val="24"/>
          <w:szCs w:val="24"/>
        </w:rPr>
        <w:tab/>
      </w:r>
      <w:r w:rsidRPr="00596C06">
        <w:rPr>
          <w:rFonts w:ascii="Bookman Old Style" w:eastAsia="Bookman Old Style" w:hAnsi="Bookman Old Style" w:cs="Bookman Old Style"/>
          <w:color w:val="000000"/>
          <w:sz w:val="24"/>
          <w:szCs w:val="24"/>
        </w:rPr>
        <w:tab/>
      </w:r>
    </w:p>
    <w:p w:rsidR="009E5C8B" w:rsidRPr="00596C06" w:rsidRDefault="009E5C8B" w:rsidP="009E5C8B">
      <w:pPr>
        <w:spacing w:after="0" w:line="240" w:lineRule="auto"/>
        <w:rPr>
          <w:rFonts w:ascii="Bookman Old Style" w:eastAsia="Bookman Old Style" w:hAnsi="Bookman Old Style" w:cs="Bookman Old Style"/>
          <w:color w:val="000000"/>
          <w:sz w:val="24"/>
          <w:szCs w:val="24"/>
        </w:rPr>
      </w:pPr>
      <w:r w:rsidRPr="00596C06">
        <w:rPr>
          <w:rFonts w:ascii="Bookman Old Style" w:eastAsia="Bookman Old Style" w:hAnsi="Bookman Old Style" w:cs="Bookman Old Style"/>
          <w:color w:val="000000"/>
          <w:sz w:val="24"/>
          <w:szCs w:val="24"/>
        </w:rPr>
        <w:t xml:space="preserve">Ponente </w:t>
      </w:r>
      <w:r w:rsidRPr="00596C06">
        <w:rPr>
          <w:rFonts w:ascii="Bookman Old Style" w:eastAsia="Bookman Old Style" w:hAnsi="Bookman Old Style" w:cs="Bookman Old Style"/>
          <w:color w:val="000000"/>
          <w:sz w:val="24"/>
          <w:szCs w:val="24"/>
        </w:rPr>
        <w:tab/>
      </w:r>
      <w:r w:rsidRPr="00596C06">
        <w:rPr>
          <w:rFonts w:ascii="Bookman Old Style" w:eastAsia="Bookman Old Style" w:hAnsi="Bookman Old Style" w:cs="Bookman Old Style"/>
          <w:color w:val="000000"/>
          <w:sz w:val="24"/>
          <w:szCs w:val="24"/>
        </w:rPr>
        <w:tab/>
      </w:r>
      <w:r w:rsidRPr="00596C06">
        <w:rPr>
          <w:rFonts w:ascii="Bookman Old Style" w:eastAsia="Bookman Old Style" w:hAnsi="Bookman Old Style" w:cs="Bookman Old Style"/>
          <w:b/>
          <w:color w:val="000000"/>
          <w:sz w:val="24"/>
          <w:szCs w:val="24"/>
        </w:rPr>
        <w:t xml:space="preserve"> </w:t>
      </w:r>
    </w:p>
    <w:p w:rsidR="009E5C8B" w:rsidRPr="00596C06" w:rsidRDefault="009E5C8B" w:rsidP="009E5C8B">
      <w:pPr>
        <w:spacing w:after="0" w:line="240" w:lineRule="auto"/>
        <w:rPr>
          <w:rFonts w:ascii="Bookman Old Style" w:eastAsia="Bookman Old Style" w:hAnsi="Bookman Old Style" w:cs="Bookman Old Style"/>
          <w:b/>
          <w:color w:val="000000"/>
          <w:sz w:val="24"/>
          <w:szCs w:val="24"/>
        </w:rPr>
      </w:pPr>
    </w:p>
    <w:p w:rsidR="003A17EB" w:rsidRPr="00596C06" w:rsidRDefault="003A17EB" w:rsidP="009B75C0">
      <w:pPr>
        <w:spacing w:line="276" w:lineRule="auto"/>
        <w:contextualSpacing/>
        <w:jc w:val="both"/>
        <w:rPr>
          <w:rFonts w:ascii="Bookman Old Style" w:hAnsi="Bookman Old Style" w:cs="Times New Roman"/>
          <w:b/>
          <w:bCs/>
          <w:sz w:val="24"/>
          <w:szCs w:val="24"/>
        </w:rPr>
      </w:pPr>
    </w:p>
    <w:p w:rsidR="003A17EB" w:rsidRPr="00596C06" w:rsidRDefault="003A17EB" w:rsidP="009B75C0">
      <w:pPr>
        <w:spacing w:line="276" w:lineRule="auto"/>
        <w:contextualSpacing/>
        <w:jc w:val="both"/>
        <w:rPr>
          <w:rFonts w:ascii="Bookman Old Style" w:hAnsi="Bookman Old Style" w:cs="Times New Roman"/>
          <w:b/>
          <w:bCs/>
          <w:sz w:val="24"/>
          <w:szCs w:val="24"/>
        </w:rPr>
      </w:pPr>
    </w:p>
    <w:p w:rsidR="003A17EB" w:rsidRPr="00596C06" w:rsidRDefault="003A17EB" w:rsidP="009B75C0">
      <w:pPr>
        <w:spacing w:line="276" w:lineRule="auto"/>
        <w:contextualSpacing/>
        <w:jc w:val="both"/>
        <w:rPr>
          <w:rFonts w:ascii="Bookman Old Style" w:hAnsi="Bookman Old Style" w:cs="Times New Roman"/>
          <w:b/>
          <w:bCs/>
          <w:sz w:val="24"/>
          <w:szCs w:val="24"/>
        </w:rPr>
      </w:pPr>
    </w:p>
    <w:p w:rsidR="003A17EB" w:rsidRPr="00596C06" w:rsidRDefault="003A17EB" w:rsidP="009B75C0">
      <w:pPr>
        <w:spacing w:line="276" w:lineRule="auto"/>
        <w:contextualSpacing/>
        <w:jc w:val="both"/>
        <w:rPr>
          <w:rFonts w:ascii="Bookman Old Style" w:hAnsi="Bookman Old Style" w:cs="Times New Roman"/>
          <w:b/>
          <w:bCs/>
          <w:sz w:val="24"/>
          <w:szCs w:val="24"/>
        </w:rPr>
      </w:pPr>
    </w:p>
    <w:p w:rsidR="00F96FA5" w:rsidRPr="00596C06" w:rsidRDefault="00F96FA5">
      <w:pPr>
        <w:rPr>
          <w:rFonts w:ascii="Bookman Old Style" w:hAnsi="Bookman Old Style"/>
          <w:sz w:val="24"/>
          <w:szCs w:val="24"/>
        </w:rPr>
      </w:pPr>
    </w:p>
    <w:sectPr w:rsidR="00F96FA5" w:rsidRPr="00596C06">
      <w:headerReference w:type="default" r:id="rId8"/>
      <w:footerReference w:type="even" r:id="rId9"/>
      <w:footerReference w:type="default" r:id="rId10"/>
      <w:pgSz w:w="12242" w:h="15842"/>
      <w:pgMar w:top="1701" w:right="1701" w:bottom="1701" w:left="1701" w:header="1134" w:footer="85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1EAD" w:rsidRDefault="00011EAD" w:rsidP="009E5C8B">
      <w:pPr>
        <w:spacing w:after="0" w:line="240" w:lineRule="auto"/>
      </w:pPr>
      <w:r>
        <w:separator/>
      </w:r>
    </w:p>
  </w:endnote>
  <w:endnote w:type="continuationSeparator" w:id="0">
    <w:p w:rsidR="00011EAD" w:rsidRDefault="00011EAD" w:rsidP="009E5C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6FA5" w:rsidRDefault="00F96FA5">
    <w:pPr>
      <w:pBdr>
        <w:top w:val="nil"/>
        <w:left w:val="nil"/>
        <w:bottom w:val="nil"/>
        <w:right w:val="nil"/>
        <w:between w:val="nil"/>
      </w:pBdr>
      <w:tabs>
        <w:tab w:val="center" w:pos="4419"/>
        <w:tab w:val="right" w:pos="8838"/>
      </w:tabs>
      <w:spacing w:after="0" w:line="240" w:lineRule="auto"/>
      <w:jc w:val="right"/>
      <w:rPr>
        <w:color w:val="000000"/>
      </w:rPr>
    </w:pPr>
    <w:r>
      <w:rPr>
        <w:color w:val="000000"/>
      </w:rPr>
      <w:fldChar w:fldCharType="begin"/>
    </w:r>
    <w:r>
      <w:rPr>
        <w:color w:val="000000"/>
      </w:rPr>
      <w:instrText>PAGE</w:instrText>
    </w:r>
    <w:r>
      <w:rPr>
        <w:color w:val="000000"/>
      </w:rPr>
      <w:fldChar w:fldCharType="end"/>
    </w:r>
  </w:p>
  <w:p w:rsidR="00F96FA5" w:rsidRDefault="00F96FA5">
    <w:pPr>
      <w:pBdr>
        <w:top w:val="nil"/>
        <w:left w:val="nil"/>
        <w:bottom w:val="nil"/>
        <w:right w:val="nil"/>
        <w:between w:val="nil"/>
      </w:pBdr>
      <w:tabs>
        <w:tab w:val="center" w:pos="4419"/>
        <w:tab w:val="right" w:pos="8838"/>
      </w:tabs>
      <w:spacing w:after="0"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9169713"/>
      <w:temporary/>
      <w:showingPlcHdr/>
      <w15:appearance w15:val="hidden"/>
    </w:sdtPr>
    <w:sdtEndPr/>
    <w:sdtContent>
      <w:p w:rsidR="00F96FA5" w:rsidRDefault="00F96FA5">
        <w:pPr>
          <w:pStyle w:val="Piedepgina"/>
        </w:pPr>
        <w:r>
          <w:rPr>
            <w:lang w:val="es-ES"/>
          </w:rPr>
          <w:t>[Escriba aquí]</w:t>
        </w:r>
      </w:p>
    </w:sdtContent>
  </w:sdt>
  <w:p w:rsidR="00F96FA5" w:rsidRDefault="00F96FA5">
    <w:pPr>
      <w:jc w:val="both"/>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1EAD" w:rsidRDefault="00011EAD" w:rsidP="009E5C8B">
      <w:pPr>
        <w:spacing w:after="0" w:line="240" w:lineRule="auto"/>
      </w:pPr>
      <w:r>
        <w:separator/>
      </w:r>
    </w:p>
  </w:footnote>
  <w:footnote w:type="continuationSeparator" w:id="0">
    <w:p w:rsidR="00011EAD" w:rsidRDefault="00011EAD" w:rsidP="009E5C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6FA5" w:rsidRDefault="00F96FA5">
    <w:pPr>
      <w:widowControl w:val="0"/>
      <w:pBdr>
        <w:top w:val="nil"/>
        <w:left w:val="nil"/>
        <w:bottom w:val="nil"/>
        <w:right w:val="nil"/>
        <w:between w:val="nil"/>
      </w:pBdr>
      <w:spacing w:after="0" w:line="276" w:lineRule="auto"/>
      <w:rPr>
        <w:rFonts w:ascii="Arial" w:eastAsia="Arial" w:hAnsi="Arial" w:cs="Arial"/>
        <w:color w:val="000000"/>
        <w:sz w:val="20"/>
        <w:szCs w:val="20"/>
      </w:rPr>
    </w:pPr>
  </w:p>
  <w:tbl>
    <w:tblPr>
      <w:tblW w:w="8830" w:type="dxa"/>
      <w:tblLayout w:type="fixed"/>
      <w:tblLook w:val="0000" w:firstRow="0" w:lastRow="0" w:firstColumn="0" w:lastColumn="0" w:noHBand="0" w:noVBand="0"/>
    </w:tblPr>
    <w:tblGrid>
      <w:gridCol w:w="2361"/>
      <w:gridCol w:w="4235"/>
      <w:gridCol w:w="2234"/>
    </w:tblGrid>
    <w:tr w:rsidR="00F96FA5">
      <w:trPr>
        <w:trHeight w:val="454"/>
      </w:trPr>
      <w:tc>
        <w:tcPr>
          <w:tcW w:w="2361" w:type="dxa"/>
          <w:vMerge w:val="restart"/>
          <w:tcBorders>
            <w:top w:val="single" w:sz="4" w:space="0" w:color="000000"/>
            <w:left w:val="single" w:sz="4" w:space="0" w:color="000000"/>
            <w:right w:val="single" w:sz="4" w:space="0" w:color="000000"/>
          </w:tcBorders>
          <w:vAlign w:val="center"/>
        </w:tcPr>
        <w:p w:rsidR="00F96FA5" w:rsidRDefault="00F96FA5">
          <w:pPr>
            <w:jc w:val="center"/>
            <w:rPr>
              <w:sz w:val="16"/>
              <w:szCs w:val="16"/>
            </w:rPr>
          </w:pPr>
        </w:p>
      </w:tc>
      <w:tc>
        <w:tcPr>
          <w:tcW w:w="4235" w:type="dxa"/>
          <w:tcBorders>
            <w:top w:val="single" w:sz="4" w:space="0" w:color="000000"/>
            <w:left w:val="nil"/>
            <w:bottom w:val="single" w:sz="4" w:space="0" w:color="000000"/>
            <w:right w:val="single" w:sz="4" w:space="0" w:color="000000"/>
          </w:tcBorders>
          <w:vAlign w:val="center"/>
        </w:tcPr>
        <w:p w:rsidR="00F96FA5" w:rsidRDefault="00F96FA5">
          <w:pPr>
            <w:jc w:val="center"/>
            <w:rPr>
              <w:sz w:val="18"/>
              <w:szCs w:val="18"/>
            </w:rPr>
          </w:pPr>
          <w:r>
            <w:rPr>
              <w:sz w:val="18"/>
              <w:szCs w:val="18"/>
            </w:rPr>
            <w:t>PROCESO GESTIÓN NORMATIVA</w:t>
          </w:r>
        </w:p>
      </w:tc>
      <w:tc>
        <w:tcPr>
          <w:tcW w:w="2234" w:type="dxa"/>
          <w:tcBorders>
            <w:top w:val="single" w:sz="4" w:space="0" w:color="000000"/>
            <w:left w:val="nil"/>
            <w:bottom w:val="single" w:sz="4" w:space="0" w:color="000000"/>
            <w:right w:val="single" w:sz="4" w:space="0" w:color="000000"/>
          </w:tcBorders>
          <w:vAlign w:val="center"/>
        </w:tcPr>
        <w:p w:rsidR="00F96FA5" w:rsidRDefault="00F96FA5">
          <w:pPr>
            <w:rPr>
              <w:sz w:val="16"/>
              <w:szCs w:val="16"/>
            </w:rPr>
          </w:pPr>
          <w:r>
            <w:rPr>
              <w:sz w:val="16"/>
              <w:szCs w:val="16"/>
            </w:rPr>
            <w:t>CÓDIGO</w:t>
          </w:r>
          <w:r>
            <w:rPr>
              <w:color w:val="3366FF"/>
              <w:sz w:val="16"/>
              <w:szCs w:val="16"/>
            </w:rPr>
            <w:t xml:space="preserve">: </w:t>
          </w:r>
          <w:r>
            <w:rPr>
              <w:sz w:val="16"/>
              <w:szCs w:val="16"/>
            </w:rPr>
            <w:t>GNV-FO-003</w:t>
          </w:r>
        </w:p>
      </w:tc>
    </w:tr>
    <w:tr w:rsidR="00F96FA5">
      <w:trPr>
        <w:trHeight w:val="454"/>
      </w:trPr>
      <w:tc>
        <w:tcPr>
          <w:tcW w:w="2361" w:type="dxa"/>
          <w:vMerge/>
          <w:tcBorders>
            <w:top w:val="single" w:sz="4" w:space="0" w:color="000000"/>
            <w:left w:val="single" w:sz="4" w:space="0" w:color="000000"/>
            <w:right w:val="single" w:sz="4" w:space="0" w:color="000000"/>
          </w:tcBorders>
          <w:vAlign w:val="center"/>
        </w:tcPr>
        <w:p w:rsidR="00F96FA5" w:rsidRDefault="00F96FA5">
          <w:pPr>
            <w:pBdr>
              <w:top w:val="nil"/>
              <w:left w:val="nil"/>
              <w:bottom w:val="nil"/>
              <w:right w:val="nil"/>
              <w:between w:val="nil"/>
            </w:pBdr>
            <w:spacing w:line="276" w:lineRule="auto"/>
            <w:rPr>
              <w:sz w:val="16"/>
              <w:szCs w:val="16"/>
            </w:rPr>
          </w:pPr>
        </w:p>
      </w:tc>
      <w:tc>
        <w:tcPr>
          <w:tcW w:w="4235" w:type="dxa"/>
          <w:vMerge w:val="restart"/>
          <w:tcBorders>
            <w:top w:val="single" w:sz="4" w:space="0" w:color="000000"/>
            <w:left w:val="nil"/>
            <w:right w:val="single" w:sz="4" w:space="0" w:color="000000"/>
          </w:tcBorders>
          <w:vAlign w:val="center"/>
        </w:tcPr>
        <w:p w:rsidR="00F96FA5" w:rsidRDefault="00F96FA5">
          <w:pPr>
            <w:jc w:val="center"/>
            <w:rPr>
              <w:sz w:val="20"/>
              <w:szCs w:val="20"/>
            </w:rPr>
          </w:pPr>
          <w:r>
            <w:rPr>
              <w:sz w:val="20"/>
              <w:szCs w:val="20"/>
            </w:rPr>
            <w:t>PRESENTACIÓN PONENCIAS</w:t>
          </w:r>
        </w:p>
      </w:tc>
      <w:tc>
        <w:tcPr>
          <w:tcW w:w="2234" w:type="dxa"/>
          <w:tcBorders>
            <w:top w:val="single" w:sz="4" w:space="0" w:color="000000"/>
            <w:left w:val="nil"/>
            <w:bottom w:val="single" w:sz="4" w:space="0" w:color="000000"/>
            <w:right w:val="single" w:sz="4" w:space="0" w:color="000000"/>
          </w:tcBorders>
          <w:vAlign w:val="center"/>
        </w:tcPr>
        <w:p w:rsidR="00F96FA5" w:rsidRDefault="00F96FA5">
          <w:pPr>
            <w:rPr>
              <w:sz w:val="16"/>
              <w:szCs w:val="16"/>
            </w:rPr>
          </w:pPr>
          <w:r>
            <w:rPr>
              <w:sz w:val="16"/>
              <w:szCs w:val="16"/>
            </w:rPr>
            <w:t>VERSIÓN:    01</w:t>
          </w:r>
        </w:p>
      </w:tc>
    </w:tr>
    <w:tr w:rsidR="00F96FA5">
      <w:trPr>
        <w:trHeight w:val="454"/>
      </w:trPr>
      <w:tc>
        <w:tcPr>
          <w:tcW w:w="2361" w:type="dxa"/>
          <w:vMerge/>
          <w:tcBorders>
            <w:top w:val="single" w:sz="4" w:space="0" w:color="000000"/>
            <w:left w:val="single" w:sz="4" w:space="0" w:color="000000"/>
            <w:right w:val="single" w:sz="4" w:space="0" w:color="000000"/>
          </w:tcBorders>
          <w:vAlign w:val="center"/>
        </w:tcPr>
        <w:p w:rsidR="00F96FA5" w:rsidRDefault="00F96FA5">
          <w:pPr>
            <w:pBdr>
              <w:top w:val="nil"/>
              <w:left w:val="nil"/>
              <w:bottom w:val="nil"/>
              <w:right w:val="nil"/>
              <w:between w:val="nil"/>
            </w:pBdr>
            <w:spacing w:line="276" w:lineRule="auto"/>
            <w:rPr>
              <w:sz w:val="16"/>
              <w:szCs w:val="16"/>
            </w:rPr>
          </w:pPr>
        </w:p>
      </w:tc>
      <w:tc>
        <w:tcPr>
          <w:tcW w:w="4235" w:type="dxa"/>
          <w:vMerge/>
          <w:tcBorders>
            <w:top w:val="single" w:sz="4" w:space="0" w:color="000000"/>
            <w:left w:val="nil"/>
            <w:right w:val="single" w:sz="4" w:space="0" w:color="000000"/>
          </w:tcBorders>
          <w:vAlign w:val="center"/>
        </w:tcPr>
        <w:p w:rsidR="00F96FA5" w:rsidRDefault="00F96FA5">
          <w:pPr>
            <w:pBdr>
              <w:top w:val="nil"/>
              <w:left w:val="nil"/>
              <w:bottom w:val="nil"/>
              <w:right w:val="nil"/>
              <w:between w:val="nil"/>
            </w:pBdr>
            <w:spacing w:line="276" w:lineRule="auto"/>
            <w:rPr>
              <w:sz w:val="16"/>
              <w:szCs w:val="16"/>
            </w:rPr>
          </w:pPr>
        </w:p>
      </w:tc>
      <w:tc>
        <w:tcPr>
          <w:tcW w:w="2234" w:type="dxa"/>
          <w:tcBorders>
            <w:top w:val="single" w:sz="4" w:space="0" w:color="000000"/>
            <w:left w:val="nil"/>
            <w:bottom w:val="single" w:sz="4" w:space="0" w:color="000000"/>
            <w:right w:val="single" w:sz="4" w:space="0" w:color="000000"/>
          </w:tcBorders>
          <w:vAlign w:val="center"/>
        </w:tcPr>
        <w:p w:rsidR="00F96FA5" w:rsidRDefault="00F96FA5">
          <w:pPr>
            <w:rPr>
              <w:sz w:val="16"/>
              <w:szCs w:val="16"/>
            </w:rPr>
          </w:pPr>
          <w:r>
            <w:rPr>
              <w:sz w:val="16"/>
              <w:szCs w:val="16"/>
            </w:rPr>
            <w:t>FECHA: 14-Nov-2019</w:t>
          </w:r>
        </w:p>
      </w:tc>
    </w:tr>
  </w:tbl>
  <w:p w:rsidR="00F96FA5" w:rsidRDefault="00F96FA5">
    <w:pPr>
      <w:pBdr>
        <w:top w:val="nil"/>
        <w:left w:val="nil"/>
        <w:bottom w:val="nil"/>
        <w:right w:val="nil"/>
        <w:between w:val="nil"/>
      </w:pBdr>
      <w:tabs>
        <w:tab w:val="center" w:pos="4419"/>
        <w:tab w:val="right" w:pos="8838"/>
      </w:tabs>
      <w:spacing w:after="0" w:line="240" w:lineRule="auto"/>
      <w:rPr>
        <w:color w:val="000000"/>
      </w:rPr>
    </w:pPr>
    <w:r>
      <w:rPr>
        <w:noProof/>
      </w:rPr>
      <w:drawing>
        <wp:anchor distT="0" distB="0" distL="0" distR="0" simplePos="0" relativeHeight="251659264" behindDoc="1" locked="0" layoutInCell="1" hidden="0" allowOverlap="1" wp14:anchorId="0E520978" wp14:editId="7C4203F3">
          <wp:simplePos x="0" y="0"/>
          <wp:positionH relativeFrom="column">
            <wp:posOffset>327025</wp:posOffset>
          </wp:positionH>
          <wp:positionV relativeFrom="paragraph">
            <wp:posOffset>-895349</wp:posOffset>
          </wp:positionV>
          <wp:extent cx="752475" cy="885825"/>
          <wp:effectExtent l="0" t="0" r="0" b="0"/>
          <wp:wrapNone/>
          <wp:docPr id="1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E7A57"/>
    <w:multiLevelType w:val="multilevel"/>
    <w:tmpl w:val="55668B40"/>
    <w:lvl w:ilvl="0">
      <w:start w:val="3"/>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1" w15:restartNumberingAfterBreak="0">
    <w:nsid w:val="0E6C68F7"/>
    <w:multiLevelType w:val="multilevel"/>
    <w:tmpl w:val="168ECCF0"/>
    <w:lvl w:ilvl="0">
      <w:start w:val="1"/>
      <w:numFmt w:val="decimal"/>
      <w:lvlText w:val="%1."/>
      <w:lvlJc w:val="left"/>
      <w:pPr>
        <w:ind w:left="644" w:hanging="359"/>
      </w:pPr>
      <w:rPr>
        <w:b/>
      </w:rPr>
    </w:lvl>
    <w:lvl w:ilvl="1">
      <w:start w:val="1"/>
      <w:numFmt w:val="decimal"/>
      <w:lvlText w:val="%1.%2."/>
      <w:lvlJc w:val="left"/>
      <w:pPr>
        <w:ind w:left="720" w:hanging="720"/>
      </w:pPr>
      <w:rPr>
        <w:b/>
      </w:r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 w15:restartNumberingAfterBreak="0">
    <w:nsid w:val="15470BE4"/>
    <w:multiLevelType w:val="multilevel"/>
    <w:tmpl w:val="A53EAEB6"/>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 w15:restartNumberingAfterBreak="0">
    <w:nsid w:val="16BF50E2"/>
    <w:multiLevelType w:val="hybridMultilevel"/>
    <w:tmpl w:val="F15A8DF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F356243"/>
    <w:multiLevelType w:val="multilevel"/>
    <w:tmpl w:val="8430B14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1B84015"/>
    <w:multiLevelType w:val="hybridMultilevel"/>
    <w:tmpl w:val="D07847C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293766F0"/>
    <w:multiLevelType w:val="hybridMultilevel"/>
    <w:tmpl w:val="8E80561E"/>
    <w:lvl w:ilvl="0" w:tplc="A358FDB8">
      <w:numFmt w:val="bullet"/>
      <w:lvlText w:val="-"/>
      <w:lvlJc w:val="left"/>
      <w:pPr>
        <w:ind w:left="1068" w:hanging="360"/>
      </w:pPr>
      <w:rPr>
        <w:rFonts w:ascii="Calibri" w:eastAsiaTheme="minorHAnsi" w:hAnsi="Calibri" w:cs="Calibri" w:hint="default"/>
      </w:rPr>
    </w:lvl>
    <w:lvl w:ilvl="1" w:tplc="240A0003">
      <w:start w:val="1"/>
      <w:numFmt w:val="bullet"/>
      <w:lvlText w:val="o"/>
      <w:lvlJc w:val="left"/>
      <w:pPr>
        <w:ind w:left="1788" w:hanging="360"/>
      </w:pPr>
      <w:rPr>
        <w:rFonts w:ascii="Courier New" w:hAnsi="Courier New" w:cs="Courier New" w:hint="default"/>
      </w:rPr>
    </w:lvl>
    <w:lvl w:ilvl="2" w:tplc="240A0005">
      <w:start w:val="1"/>
      <w:numFmt w:val="bullet"/>
      <w:lvlText w:val=""/>
      <w:lvlJc w:val="left"/>
      <w:pPr>
        <w:ind w:left="2508" w:hanging="360"/>
      </w:pPr>
      <w:rPr>
        <w:rFonts w:ascii="Wingdings" w:hAnsi="Wingdings" w:hint="default"/>
      </w:rPr>
    </w:lvl>
    <w:lvl w:ilvl="3" w:tplc="240A0001">
      <w:start w:val="1"/>
      <w:numFmt w:val="bullet"/>
      <w:lvlText w:val=""/>
      <w:lvlJc w:val="left"/>
      <w:pPr>
        <w:ind w:left="3228" w:hanging="360"/>
      </w:pPr>
      <w:rPr>
        <w:rFonts w:ascii="Symbol" w:hAnsi="Symbol" w:hint="default"/>
      </w:rPr>
    </w:lvl>
    <w:lvl w:ilvl="4" w:tplc="240A0003">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7" w15:restartNumberingAfterBreak="0">
    <w:nsid w:val="29FC721A"/>
    <w:multiLevelType w:val="multilevel"/>
    <w:tmpl w:val="96248A84"/>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4C81C07"/>
    <w:multiLevelType w:val="hybridMultilevel"/>
    <w:tmpl w:val="A51A773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5C5123E"/>
    <w:multiLevelType w:val="hybridMultilevel"/>
    <w:tmpl w:val="ACD61B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37161077"/>
    <w:multiLevelType w:val="hybridMultilevel"/>
    <w:tmpl w:val="C3C4F26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93C7436"/>
    <w:multiLevelType w:val="multilevel"/>
    <w:tmpl w:val="24702A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41A47E05"/>
    <w:multiLevelType w:val="hybridMultilevel"/>
    <w:tmpl w:val="63FACD82"/>
    <w:lvl w:ilvl="0" w:tplc="0212B80E">
      <w:start w:val="1"/>
      <w:numFmt w:val="lowerLetter"/>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3" w15:restartNumberingAfterBreak="0">
    <w:nsid w:val="4F483191"/>
    <w:multiLevelType w:val="hybridMultilevel"/>
    <w:tmpl w:val="E38E836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508C49FF"/>
    <w:multiLevelType w:val="hybridMultilevel"/>
    <w:tmpl w:val="EE64187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60F0180C"/>
    <w:multiLevelType w:val="multilevel"/>
    <w:tmpl w:val="7A30FC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2C27E74"/>
    <w:multiLevelType w:val="multilevel"/>
    <w:tmpl w:val="14B23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1D4296"/>
    <w:multiLevelType w:val="hybridMultilevel"/>
    <w:tmpl w:val="8C982F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70857BED"/>
    <w:multiLevelType w:val="multilevel"/>
    <w:tmpl w:val="1DD4D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D306BA6"/>
    <w:multiLevelType w:val="hybridMultilevel"/>
    <w:tmpl w:val="3356E0B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18"/>
  </w:num>
  <w:num w:numId="4">
    <w:abstractNumId w:val="15"/>
  </w:num>
  <w:num w:numId="5">
    <w:abstractNumId w:val="16"/>
  </w:num>
  <w:num w:numId="6">
    <w:abstractNumId w:val="7"/>
  </w:num>
  <w:num w:numId="7">
    <w:abstractNumId w:val="2"/>
  </w:num>
  <w:num w:numId="8">
    <w:abstractNumId w:val="14"/>
  </w:num>
  <w:num w:numId="9">
    <w:abstractNumId w:val="10"/>
  </w:num>
  <w:num w:numId="10">
    <w:abstractNumId w:val="17"/>
  </w:num>
  <w:num w:numId="11">
    <w:abstractNumId w:val="5"/>
  </w:num>
  <w:num w:numId="12">
    <w:abstractNumId w:val="0"/>
  </w:num>
  <w:num w:numId="13">
    <w:abstractNumId w:val="6"/>
  </w:num>
  <w:num w:numId="14">
    <w:abstractNumId w:val="4"/>
  </w:num>
  <w:num w:numId="15">
    <w:abstractNumId w:val="9"/>
  </w:num>
  <w:num w:numId="16">
    <w:abstractNumId w:val="19"/>
  </w:num>
  <w:num w:numId="17">
    <w:abstractNumId w:val="13"/>
  </w:num>
  <w:num w:numId="18">
    <w:abstractNumId w:val="8"/>
  </w:num>
  <w:num w:numId="19">
    <w:abstractNumId w:val="12"/>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C8B"/>
    <w:rsid w:val="00011EAD"/>
    <w:rsid w:val="00031554"/>
    <w:rsid w:val="000E0AD6"/>
    <w:rsid w:val="001C29C6"/>
    <w:rsid w:val="002E2561"/>
    <w:rsid w:val="00391015"/>
    <w:rsid w:val="003A17EB"/>
    <w:rsid w:val="003D52FE"/>
    <w:rsid w:val="0049131A"/>
    <w:rsid w:val="00516A6D"/>
    <w:rsid w:val="00547DD2"/>
    <w:rsid w:val="00596C06"/>
    <w:rsid w:val="005D4788"/>
    <w:rsid w:val="006601D7"/>
    <w:rsid w:val="006B3F78"/>
    <w:rsid w:val="007779D9"/>
    <w:rsid w:val="007B7014"/>
    <w:rsid w:val="009B75C0"/>
    <w:rsid w:val="009E5C8B"/>
    <w:rsid w:val="00AE08B1"/>
    <w:rsid w:val="00D62830"/>
    <w:rsid w:val="00E50AE7"/>
    <w:rsid w:val="00EE6CE1"/>
    <w:rsid w:val="00F866C2"/>
    <w:rsid w:val="00F96FA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E0E23"/>
  <w15:chartTrackingRefBased/>
  <w15:docId w15:val="{7AF5D59C-009D-4EF9-BF6C-C63864BBF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5C8B"/>
    <w:rPr>
      <w:rFonts w:ascii="Calibri" w:eastAsia="Calibri" w:hAnsi="Calibri" w:cs="Calibri"/>
      <w:lang w:eastAsia="es-CO"/>
    </w:rPr>
  </w:style>
  <w:style w:type="paragraph" w:styleId="Ttulo2">
    <w:name w:val="heading 2"/>
    <w:basedOn w:val="Normal"/>
    <w:next w:val="Normal"/>
    <w:link w:val="Ttulo2Car"/>
    <w:uiPriority w:val="9"/>
    <w:unhideWhenUsed/>
    <w:qFormat/>
    <w:rsid w:val="009E5C8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9E5C8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9E5C8B"/>
    <w:rPr>
      <w:rFonts w:asciiTheme="majorHAnsi" w:eastAsiaTheme="majorEastAsia" w:hAnsiTheme="majorHAnsi" w:cstheme="majorBidi"/>
      <w:color w:val="2E74B5" w:themeColor="accent1" w:themeShade="BF"/>
      <w:sz w:val="26"/>
      <w:szCs w:val="26"/>
      <w:lang w:eastAsia="es-CO"/>
    </w:rPr>
  </w:style>
  <w:style w:type="character" w:customStyle="1" w:styleId="Ttulo3Car">
    <w:name w:val="Título 3 Car"/>
    <w:basedOn w:val="Fuentedeprrafopredeter"/>
    <w:link w:val="Ttulo3"/>
    <w:uiPriority w:val="9"/>
    <w:semiHidden/>
    <w:rsid w:val="009E5C8B"/>
    <w:rPr>
      <w:rFonts w:asciiTheme="majorHAnsi" w:eastAsiaTheme="majorEastAsia" w:hAnsiTheme="majorHAnsi" w:cstheme="majorBidi"/>
      <w:color w:val="1F4D78" w:themeColor="accent1" w:themeShade="7F"/>
      <w:sz w:val="24"/>
      <w:szCs w:val="24"/>
      <w:lang w:eastAsia="es-CO"/>
    </w:rPr>
  </w:style>
  <w:style w:type="paragraph" w:styleId="Piedepgina">
    <w:name w:val="footer"/>
    <w:basedOn w:val="Normal"/>
    <w:link w:val="PiedepginaCar"/>
    <w:uiPriority w:val="99"/>
    <w:unhideWhenUsed/>
    <w:rsid w:val="009E5C8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E5C8B"/>
    <w:rPr>
      <w:rFonts w:ascii="Calibri" w:eastAsia="Calibri" w:hAnsi="Calibri" w:cs="Calibri"/>
      <w:lang w:eastAsia="es-CO"/>
    </w:rPr>
  </w:style>
  <w:style w:type="paragraph" w:styleId="NormalWeb">
    <w:name w:val="Normal (Web)"/>
    <w:basedOn w:val="Normal"/>
    <w:uiPriority w:val="99"/>
    <w:unhideWhenUsed/>
    <w:rsid w:val="009E5C8B"/>
    <w:rPr>
      <w:rFonts w:ascii="Times New Roman" w:hAnsi="Times New Roman" w:cs="Times New Roman"/>
      <w:sz w:val="24"/>
      <w:szCs w:val="24"/>
    </w:rPr>
  </w:style>
  <w:style w:type="paragraph" w:styleId="Textonotapie">
    <w:name w:val="footnote text"/>
    <w:aliases w:val="Texto nota pie Car Car Car Car Car Car,Texto nota pie Car Car Car Car Car,Texto nota pie Car Car Car Car,Texto nota pie Car Car Car Car Car Car Car Car,Texto nota pie Car Car Car Car Car Ca,Texto nota pie Car Car Car Car Car Car Car,FA Fu"/>
    <w:basedOn w:val="Normal"/>
    <w:link w:val="TextonotapieCar"/>
    <w:uiPriority w:val="99"/>
    <w:unhideWhenUsed/>
    <w:rsid w:val="009E5C8B"/>
    <w:pPr>
      <w:spacing w:after="0" w:line="240" w:lineRule="auto"/>
    </w:pPr>
    <w:rPr>
      <w:rFonts w:ascii="Arial" w:eastAsia="Times New Roman" w:hAnsi="Arial" w:cs="Times New Roman"/>
      <w:color w:val="000000"/>
      <w:sz w:val="20"/>
      <w:szCs w:val="20"/>
      <w:lang w:val="es-ES" w:eastAsia="es-ES"/>
    </w:rPr>
  </w:style>
  <w:style w:type="character" w:customStyle="1" w:styleId="TextonotapieCar">
    <w:name w:val="Texto nota pie Car"/>
    <w:aliases w:val="Texto nota pie Car Car Car Car Car Car Car1,Texto nota pie Car Car Car Car Car Car1,Texto nota pie Car Car Car Car Car1,Texto nota pie Car Car Car Car Car Car Car Car Car,Texto nota pie Car Car Car Car Car Ca Car,FA Fu Car"/>
    <w:basedOn w:val="Fuentedeprrafopredeter"/>
    <w:link w:val="Textonotapie"/>
    <w:uiPriority w:val="99"/>
    <w:rsid w:val="009E5C8B"/>
    <w:rPr>
      <w:rFonts w:ascii="Arial" w:eastAsia="Times New Roman" w:hAnsi="Arial" w:cs="Times New Roman"/>
      <w:color w:val="000000"/>
      <w:sz w:val="20"/>
      <w:szCs w:val="20"/>
      <w:lang w:val="es-ES" w:eastAsia="es-ES"/>
    </w:rPr>
  </w:style>
  <w:style w:type="character" w:styleId="Refdenotaalpie">
    <w:name w:val="footnote reference"/>
    <w:basedOn w:val="Fuentedeprrafopredeter"/>
    <w:uiPriority w:val="99"/>
    <w:unhideWhenUsed/>
    <w:rsid w:val="009E5C8B"/>
    <w:rPr>
      <w:vertAlign w:val="superscript"/>
    </w:rPr>
  </w:style>
  <w:style w:type="paragraph" w:styleId="Prrafodelista">
    <w:name w:val="List Paragraph"/>
    <w:aliases w:val="List1,LISTA,Párrafo de lista1,Ha,Resume Title,Bullet List,FooterText,numbered,List Paragraph1,Paragraphe de liste1,lp1,HOJA,Colorful List Accent 1,Colorful List - Accent 11,titulo 3,Colorful List - Accent 111,Bullets,Párrafo de lista2"/>
    <w:basedOn w:val="Normal"/>
    <w:link w:val="PrrafodelistaCar"/>
    <w:uiPriority w:val="34"/>
    <w:qFormat/>
    <w:rsid w:val="009E5C8B"/>
    <w:pPr>
      <w:spacing w:after="0" w:line="240" w:lineRule="auto"/>
      <w:ind w:left="708"/>
    </w:pPr>
    <w:rPr>
      <w:rFonts w:ascii="Arial" w:eastAsia="Times New Roman" w:hAnsi="Arial" w:cs="Arial"/>
      <w:color w:val="000000"/>
      <w:sz w:val="24"/>
      <w:szCs w:val="24"/>
      <w:lang w:val="es-ES"/>
    </w:rPr>
  </w:style>
  <w:style w:type="character" w:customStyle="1" w:styleId="PrrafodelistaCar">
    <w:name w:val="Párrafo de lista Car"/>
    <w:aliases w:val="List1 Car,LISTA Car,Párrafo de lista1 Car,Ha Car,Resume Title Car,Bullet List Car,FooterText Car,numbered Car,List Paragraph1 Car,Paragraphe de liste1 Car,lp1 Car,HOJA Car,Colorful List Accent 1 Car,Colorful List - Accent 11 Car"/>
    <w:link w:val="Prrafodelista"/>
    <w:uiPriority w:val="34"/>
    <w:qFormat/>
    <w:rsid w:val="009E5C8B"/>
    <w:rPr>
      <w:rFonts w:ascii="Arial" w:eastAsia="Times New Roman" w:hAnsi="Arial" w:cs="Arial"/>
      <w:color w:val="000000"/>
      <w:sz w:val="24"/>
      <w:szCs w:val="24"/>
      <w:lang w:val="es-ES" w:eastAsia="es-CO"/>
    </w:rPr>
  </w:style>
  <w:style w:type="character" w:styleId="Textoennegrita">
    <w:name w:val="Strong"/>
    <w:basedOn w:val="Fuentedeprrafopredeter"/>
    <w:uiPriority w:val="22"/>
    <w:qFormat/>
    <w:rsid w:val="009E5C8B"/>
    <w:rPr>
      <w:b/>
      <w:bCs/>
    </w:rPr>
  </w:style>
  <w:style w:type="paragraph" w:styleId="Sinespaciado">
    <w:name w:val="No Spacing"/>
    <w:uiPriority w:val="1"/>
    <w:qFormat/>
    <w:rsid w:val="009E5C8B"/>
    <w:pPr>
      <w:spacing w:after="0" w:line="240" w:lineRule="auto"/>
    </w:pPr>
    <w:rPr>
      <w:rFonts w:ascii="Calibri" w:eastAsia="Calibri" w:hAnsi="Calibri" w:cs="Calibri"/>
      <w:lang w:eastAsia="es-CO"/>
    </w:rPr>
  </w:style>
  <w:style w:type="paragraph" w:styleId="Encabezado">
    <w:name w:val="header"/>
    <w:basedOn w:val="Normal"/>
    <w:link w:val="EncabezadoCar"/>
    <w:uiPriority w:val="99"/>
    <w:unhideWhenUsed/>
    <w:rsid w:val="009B75C0"/>
    <w:pPr>
      <w:tabs>
        <w:tab w:val="center" w:pos="4419"/>
        <w:tab w:val="right" w:pos="8838"/>
      </w:tabs>
      <w:spacing w:after="0" w:line="240" w:lineRule="auto"/>
    </w:pPr>
    <w:rPr>
      <w:rFonts w:asciiTheme="minorHAnsi" w:eastAsiaTheme="minorHAnsi" w:hAnsiTheme="minorHAnsi" w:cstheme="minorBidi"/>
      <w:kern w:val="2"/>
      <w:lang w:eastAsia="en-US"/>
      <w14:ligatures w14:val="standardContextual"/>
    </w:rPr>
  </w:style>
  <w:style w:type="character" w:customStyle="1" w:styleId="EncabezadoCar">
    <w:name w:val="Encabezado Car"/>
    <w:basedOn w:val="Fuentedeprrafopredeter"/>
    <w:link w:val="Encabezado"/>
    <w:uiPriority w:val="99"/>
    <w:rsid w:val="009B75C0"/>
    <w:rPr>
      <w:kern w:val="2"/>
      <w14:ligatures w14:val="standardContextual"/>
    </w:rPr>
  </w:style>
  <w:style w:type="character" w:styleId="Nmerodepgina">
    <w:name w:val="page number"/>
    <w:basedOn w:val="Fuentedeprrafopredeter"/>
    <w:uiPriority w:val="99"/>
    <w:semiHidden/>
    <w:unhideWhenUsed/>
    <w:rsid w:val="009B75C0"/>
  </w:style>
  <w:style w:type="table" w:styleId="Tablaconcuadrcula">
    <w:name w:val="Table Grid"/>
    <w:basedOn w:val="Tablanormal"/>
    <w:uiPriority w:val="39"/>
    <w:rsid w:val="00596C06"/>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581494">
      <w:bodyDiv w:val="1"/>
      <w:marLeft w:val="0"/>
      <w:marRight w:val="0"/>
      <w:marTop w:val="0"/>
      <w:marBottom w:val="0"/>
      <w:divBdr>
        <w:top w:val="none" w:sz="0" w:space="0" w:color="auto"/>
        <w:left w:val="none" w:sz="0" w:space="0" w:color="auto"/>
        <w:bottom w:val="none" w:sz="0" w:space="0" w:color="auto"/>
        <w:right w:val="none" w:sz="0" w:space="0" w:color="auto"/>
      </w:divBdr>
    </w:div>
    <w:div w:id="608005772">
      <w:bodyDiv w:val="1"/>
      <w:marLeft w:val="0"/>
      <w:marRight w:val="0"/>
      <w:marTop w:val="0"/>
      <w:marBottom w:val="0"/>
      <w:divBdr>
        <w:top w:val="none" w:sz="0" w:space="0" w:color="auto"/>
        <w:left w:val="none" w:sz="0" w:space="0" w:color="auto"/>
        <w:bottom w:val="none" w:sz="0" w:space="0" w:color="auto"/>
        <w:right w:val="none" w:sz="0" w:space="0" w:color="auto"/>
      </w:divBdr>
    </w:div>
    <w:div w:id="1187019902">
      <w:bodyDiv w:val="1"/>
      <w:marLeft w:val="0"/>
      <w:marRight w:val="0"/>
      <w:marTop w:val="0"/>
      <w:marBottom w:val="0"/>
      <w:divBdr>
        <w:top w:val="none" w:sz="0" w:space="0" w:color="auto"/>
        <w:left w:val="none" w:sz="0" w:space="0" w:color="auto"/>
        <w:bottom w:val="none" w:sz="0" w:space="0" w:color="auto"/>
        <w:right w:val="none" w:sz="0" w:space="0" w:color="auto"/>
      </w:divBdr>
    </w:div>
    <w:div w:id="2019573352">
      <w:bodyDiv w:val="1"/>
      <w:marLeft w:val="0"/>
      <w:marRight w:val="0"/>
      <w:marTop w:val="0"/>
      <w:marBottom w:val="0"/>
      <w:divBdr>
        <w:top w:val="none" w:sz="0" w:space="0" w:color="auto"/>
        <w:left w:val="none" w:sz="0" w:space="0" w:color="auto"/>
        <w:bottom w:val="none" w:sz="0" w:space="0" w:color="auto"/>
        <w:right w:val="none" w:sz="0" w:space="0" w:color="auto"/>
      </w:divBdr>
    </w:div>
    <w:div w:id="2025007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183</TotalTime>
  <Pages>9</Pages>
  <Words>1996</Words>
  <Characters>10983</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H.CONCEJAL MARÍA VICTORIA VARGAS SILVA</dc:creator>
  <cp:keywords/>
  <dc:description/>
  <cp:lastModifiedBy>H.CONCEJAL MARÍA VICTORIA VARGAS SILVA</cp:lastModifiedBy>
  <cp:revision>6</cp:revision>
  <dcterms:created xsi:type="dcterms:W3CDTF">2026-02-11T14:52:00Z</dcterms:created>
  <dcterms:modified xsi:type="dcterms:W3CDTF">2026-02-26T17:11:00Z</dcterms:modified>
</cp:coreProperties>
</file>